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№106/01.03.2012 по гр. д. №84/2012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№ 84/12 г. на ВКС, І ГО стр.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гр. София, 01.03.2012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двадесет и трети февруари през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ч. гр. дело № </w:t>
        <w:tab/>
        <w:br/>
        <w:tab/>
        <w:t xml:space="preserve"> </w:t>
        <w:tab/>
        <w:br/>
        <w:tab/>
        <w:t xml:space="preserve">84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2012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274 ал. 2 пр. 2 ГПК.</w:t>
        <w:tab/>
        <w:br/>
        <w:tab/>
        <w:t xml:space="preserve"> </w:t>
        <w:tab/>
        <w:br/>
        <w:tab/>
        <w:t xml:space="preserve">Постъпила е частна касационна жалба от адвокат Й. Ж. Р. лично и като пълномощник на И. П. П., И. И. П., М. В. С. - Г., Л. Х., А. С. К., Т. Б. Ж., А. И. Б., Е. Л. М., И. Б. В., Н. Л. Н. и Т. Б. П., срещу определение № 23 от 16.01.2012 г. по гр. д. № 821/11 г. на Върховен касационен съд І ГО, с което подадената от тях жалба е оставена без разглеждане. В жалбата се излагат доводи за нарушаване на процесуалните правила. Иска се отмяна на определението и връщане на делото за произнасяне по подадената жалба.</w:t>
        <w:tab/>
        <w:br/>
        <w:tab/>
        <w:t xml:space="preserve"> </w:t>
        <w:tab/>
        <w:br/>
        <w:tab/>
        <w:t xml:space="preserve">Ответникът по касация Л. Атанасова К. оспорва жалбата.</w:t>
        <w:tab/>
        <w:br/>
        <w:tab/>
        <w:t xml:space="preserve"> </w:t>
        <w:tab/>
        <w:br/>
        <w:tab/>
        <w:t xml:space="preserve">За да се произнесе, ВКС съобрази следното:</w:t>
        <w:tab/>
        <w:br/>
        <w:tab/>
        <w:t xml:space="preserve"> </w:t>
        <w:tab/>
        <w:br/>
        <w:tab/>
        <w:t xml:space="preserve"> За да остави без разглеждане подадената касационна жалба съставът на ВКС е приел, че същата е недопустима. Определението е </w:t>
        <w:tab/>
        <w:br/>
        <w:tab/>
        <w:t xml:space="preserve"> </w:t>
        <w:tab/>
        <w:br/>
        <w:tab/>
        <w:t xml:space="preserve">законосъобразно</w:t>
        <w:tab/>
        <w:br/>
        <w:tab/>
        <w:t xml:space="preserve"> </w:t>
        <w:tab/>
        <w:br/>
        <w:tab/>
        <w:t xml:space="preserve">. Видно е от данните по делото, че касационната жалба срещу въззивното решение е постъпила в съда на 17.06.2011 г., затова допустимостта и следва да бъде преценена с оглед разпоредбата на чл. 280 ал. 2 ГПК в редакцията с ДВ бр. 100 от 21.12.2010 г. Съгласно цитирания текст, не подлежат на касационно обжалване решенията по граждански дела с цена на иска до 5 000 лв. В. решения по граждански дела с цена на иска под 5 000 лв. влизат в сила от момента на постановяването им, като с оглед разпоредбата на чл. 296 ал. 1 т. 1 ГПК процесуалният ред за разглеждане на спора се изчерпва. </w:t>
        <w:tab/>
        <w:br/>
        <w:tab/>
        <w:t xml:space="preserve"> </w:t>
        <w:tab/>
        <w:br/>
        <w:tab/>
        <w:t xml:space="preserve">П. състав на ВКС законосъобразно е приел че с оглед момента на подаване на исковата молба, за определяне цената на иска се прилага разпоредбата на чл. 55 ал. 1 ГПК отм., В нея изрично е посочено, че при искове за собственост, цената на иска се определя от от данъчната оценка. Предвид представеното удостоверение за данъчната оценка на имота и претенцията на ищците за част от него, цената на иска е под 5 000 лв., затова въззивното решение е необжалваемо и подадената касационна жалба е недопустима. </w:t>
        <w:tab/>
        <w:br/>
        <w:tab/>
        <w:t xml:space="preserve"> </w:t>
        <w:tab/>
        <w:br/>
        <w:tab/>
        <w:t xml:space="preserve"> Водим от горното, настоящият тричленен членен състав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23 от 16.01.2012 г. по гр. д. № 821/11 г. на Върховен касационен съд І ГО.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