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№192/14.03.2012 по гр. д. №1008/2011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192</w:t>
        <w:tab/>
        <w:br/>
        <w:tab/>
        <w:t xml:space="preserve"> </w:t>
        <w:tab/>
        <w:br/>
        <w:tab/>
        <w:t xml:space="preserve">София, 14.03.2012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13 март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1008 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[фирма] [населено място] против решение № 388 от 07.07.2011г. по гр. д.№ 4/2011г. на Добрички окръжен съд, с което е отменено решение № 15 от 27.10.2010г. по гр. д.№ 3237/2008г. на РС-Добрич и вместо това е отхвърлен предявеният от дружеството-касатор иск по чл. 53, ал. 2 от ЗКИР да се признае за установено по отношение на ЕТ-“А.-А. Б.” [населено място], че ищеца е собственик на площ от 38,24 кв. м., отразени в кадастралната карта на [населено място], одобрена със заповед № РД-18-15/12.05.2005г., като част от имот 72624.603.278, образуван при обединението на имоти КИ № 72624.603.118 и КИ № 72624.603.147, със заповед № КД-14-08-Д-864/05.08.2008г. и, че е допусната грешка изразяваща се в неправилно заснемането на тази площ от имот 72624.603.29 и сграда с КИ 72624.603.29.2 като част от имот с КИ 72624.603.278 и сграда 72624.603.278.1, заключени между т. C,D.F.E. на скицата на приложение № 4 към заключението на вещото лице от 06.11.2009г. на л. 86 от делото на РС, съставляваща неразделна част от решението.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неправилност, поради неправилно приложение на материалния закон – чл. 61 от З отм., за допуснати процесуални нарушения на чл. 133 от ГПК и на нормите, уреждащи служебното начало и за необоснованост.</w:t>
        <w:tab/>
        <w:br/>
        <w:tab/>
        <w:t xml:space="preserve"> </w:t>
        <w:tab/>
        <w:br/>
        <w:tab/>
        <w:t xml:space="preserve">В изложението по чл. 284, ал. 1 т. 3 от ГПК са формулирани следните въпроси: Нищожно ли е придобивното основание на реално обособена част от производствена сграда, ако тя макар и да не е обособена по реда, предвиден в З отм. отговаря на техническите изисквания за обособяването й. По този въпрос се твърди противоречие с Р № 508/98 по гр. д.№ 350/1998г. на ВКС 5 чл. с-в, Р № 418/2004г., ІІ гр. о. на ВКС, определение № 102 по гр. д.№ 4017/2008г. на ІІ гр. о. 2.допустимо ли е съдът да се произнася по не направено възражение и по въпрос, който не е посочен в доклада по чл. 133 от ГПК 3. следва ли съдът служебно да прилага института на нищожност на сделките и 4.придобиват ли търговските дружества от държавата недвижимите имоти, които са апортирани в капитала им ако тези имоти отговарят на изискванията да са самостоятелни такива, но не са обособени при спазване на предвидения законов ред за това. </w:t>
        <w:tab/>
        <w:br/>
        <w:tab/>
        <w:t xml:space="preserve"> </w:t>
        <w:tab/>
        <w:br/>
        <w:tab/>
        <w:t xml:space="preserve">Ответникът по касация оспорва допустимостта на подадената касационна жалба предвид данъчната оценка на процесната площ и допускането на въззивното решение до касационен контрол тъй като. то е съобразено със закона и практиката.</w:t>
        <w:tab/>
        <w:br/>
        <w:tab/>
        <w:t xml:space="preserve"> </w:t>
        <w:tab/>
        <w:br/>
        <w:tab/>
        <w:t xml:space="preserve"> Касационната жалба е постъпила в срок и изхожда от процесуално легитимирана страна. Въззивно решение подлежи на обжалване, тъй като цената на иска се определя от данъчната оценка на целия имот, от който се твърди, че неправилно е заснета процесната площ, а не само от стойността на тази площ. В случая данъчната оценка на местото и сградата, чиято цялост се защитава е над 5 000 лв., поради което на основание чл. 280, ал. 2 от ГПК касационната жалба е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</w:t>
        <w:tab/>
        <w:br/>
        <w:tab/>
        <w:t xml:space="preserve"> </w:t>
        <w:tab/>
        <w:br/>
        <w:tab/>
        <w:t xml:space="preserve">По делото е установено следното: При разделяне на ДФ “Д. през 1991г. се обособяват дружеството – ищец и праводателя на ответника – ЕТ Цялата голяма сграда е строена преди 1987г. / около 1969г./ и е разделена с преградна стена към момента на разделянето на държавната фирма. Местонахождението й е определено от елтаблото и не е променяно според св. К., Т. и И.. Сградата на ищеца е оценена на основание ПМС № 179/1991г. с площ 387 кв. м. и така е записана в счетоводните документи на ищцовото дружество към 1991г. С А. № 1830 на основание пар. 34 от ПЗР на ЗППДОП и чл. 17а от същия закон земя с площ 26 050 кв. м., съставляваща парцел ХХ-7588 от кв. 256, ведно с описаните сгради в него, между които и по т. 9 – “складово стопанство” с площ 387 са актувани за държавни. В акта е отразено, че имота е вклучен в капитала на ищеца [фирма]” [населено място]. С н. а. № 96, т.VІ/07.07.2008г. дружеството-ищец е признато за собственик на този имот и описаната сграда складово стопанство със застроена площ 457 кв. м. Парцел ХХ-7588 е идентичен с имот с КИ 72624.603.29 С н. а. № 143, т.ІV/22.10.2004г. [фирма] [населено място] продава на ЕТ-“А.-А. Б.” имот 7585 със застроена и незастроена площ 342 кв. м. съставляващо парцел ХХХVІ, ведно с построения в същото место автосервиз със застроена площ 144 кв. м. и склад със застроена площ 93,60 кв. м.Регулационната линия минава по имотната граница, но в частта от сградата не следва разделителната стена, а минава през помещението на ищците. Така част от сградата и терена под нея на практика е заснет като част от имота на ответника. СТЕ установява, че кадастралната карта на кр. Д. е одобрена със заповед № РД-18-15/12.05.2005г. Имотът на ответника е 72624.603.278 и е образуван при обединението на имоти КИ № 72624.603.118 и КИ № 72624.603.147, със заповед № КД-14-08-Д-864/05.08.2008г. като са заличени първоначалните номера. Имот 7588, за който е бил отреден парцел ХХ е идентичен с имот 72624.603.29 и няма придаваеми по регулация места. Сграда с КИ 72624.603.29.2 измерена е 612 кв. м., а в кадастралната карта е показана с площ 588 кв. м. Имот № 7585, за който е бил отреден парцел ХХХVІ е идентичен с 72624.603.278. Сграда с КИ 72624.603.278.1 е измелена с площ 124,03 кв. м., а в КК е отразена с площ 151 кв. м. По искане на собствениците е издадена заповед за обединяването им, но тя е отменена след обжалване. Така кадастралната граница не очертава обекта на собственост – терен и сграда в спорната зона, а минава през сградата.</w:t>
        <w:tab/>
        <w:br/>
        <w:tab/>
        <w:t xml:space="preserve"> </w:t>
        <w:tab/>
        <w:br/>
        <w:tab/>
        <w:t xml:space="preserve">Въззивният съд е приел, че при разделянето на сградата на две части не е спазено изискването на чл. 62, ал. 1 от З отм. и чл. 202 от ЗУТ поради което фактическите действия по разделянето не водят до създаване на самостоятелни обекти на собственост и до възможност за сделки с тях. Затова е прието, че иска е неоснователен.</w:t>
        <w:tab/>
        <w:br/>
        <w:tab/>
        <w:t xml:space="preserve"> </w:t>
        <w:tab/>
        <w:br/>
        <w:tab/>
        <w:t xml:space="preserve">Първият поставен въпрос - нищожно ли е придобивното основание на реално обособена част от производствена сграда, ако тя макар и да не е обособена по реда, предвиден в З отм. отговаря на техническите изисквания за обособяването й. Не е посочено придобивното основание, а реалното обособяване само по себе си не е придобивно основание. Към момента на разделянето сградата е била държавна собственост и с факта на фактическото й разделяне на две самостоятелно обособени части, от които процесната е призната като търпим строеж, може да се приеме наличие на обект на собственост. Нищожността обаче е институт касаещ правни сделки, а разделянето на ДФ и обособяването на две нови държавни фирми, преобразувани в последствие като търговски дружества с държавно имущество не е договор за делба и за него не се прилага института на нищожност на сделките. Затова този въпрос е неотносим. към предмета на спора.. </w:t>
        <w:tab/>
        <w:br/>
        <w:tab/>
        <w:t xml:space="preserve"> </w:t>
        <w:tab/>
        <w:br/>
        <w:tab/>
        <w:t xml:space="preserve">По въпроса допустимо ли е съдът да се произнася по ненаправено възражение и по въпрос, който не е посочен в доклада по чл. 133 от ГПК Съдът е считал че прилага императивна норма, за което не е необходимо изрично позоваване. За приложението й не е било необходимо събиране на доказателства, а пред въззивната инстанция представителите на страните са дали обяснения. Така от поставения въпрос не зависи крайния изход, поради което поставения въпрос е неотносим.</w:t>
        <w:tab/>
        <w:br/>
        <w:tab/>
        <w:t xml:space="preserve"> </w:t>
        <w:tab/>
        <w:br/>
        <w:tab/>
        <w:t xml:space="preserve">По третия въпрос - следва ли съдът служебно да прилага института на нищожност на сделките е приложимо изцяло казаното по първия формулиран въпрос.</w:t>
        <w:tab/>
        <w:br/>
        <w:tab/>
        <w:t xml:space="preserve"> </w:t>
        <w:tab/>
        <w:br/>
        <w:tab/>
        <w:t xml:space="preserve"> Относим към спора е четвъртия въпрос - придобиват ли търговските дружества от държавата недвижимите имоти, които са апортирани в капитала им ако тези имоти отговарят на изискванията да са самостоятелни такива, но не са обособени при спазване на предвидения законов ред за това. По този въпрос е приложима практиката по приложението на чл. 17а от ЗППДОП, но в случая се поставя във връзка с правилното кадастрално заснемане. Въззивният съд не е разгледал поставения въпрос от тази гледна точка. Приложил е норма за съдебна и доброволна делба към разделяне на държавно предприятие. Предвид изложеното и на основание чл. 280, ал. 1 т. 3 от ГПК по този въпрос следва да се допусне касационно обжалване по последния въпрос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388 от 07.07.2011г. по гр. д.№ 4/2011г. на Добрички окръжен съд по касационна жалба, подадена от [фирма] [населено място]</w:t>
        <w:tab/>
        <w:br/>
        <w:tab/>
        <w:t xml:space="preserve"> </w:t>
        <w:tab/>
        <w:br/>
        <w:tab/>
        <w:t xml:space="preserve">Указва на касатора да внесе държавна такса по сметка на ВКС в едноседмичен срок от съобщението в размер на 54 лв. и да представи квитанцията по делото. При неизпълнение, касационата жалба ще се върне.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