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№746/10.10.2016 по търг. д. №215/2016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№746</w:t>
        <w:tab/>
        <w:br/>
        <w:tab/>
        <w:t xml:space="preserve"> </w:t>
        <w:tab/>
        <w:br/>
        <w:tab/>
        <w:t xml:space="preserve">гр. София, 10.10.2016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двадесет и първи септември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П. ХОРОЗОВА</w:t>
        <w:tab/>
        <w:br/>
        <w:tab/>
        <w:t xml:space="preserve"> </w:t>
        <w:tab/>
        <w:br/>
        <w:tab/>
        <w:t xml:space="preserve">изслуша докладваното от съдия Татяна Върбанова</w:t>
        <w:tab/>
        <w:br/>
        <w:tab/>
        <w:t xml:space="preserve"> </w:t>
        <w:tab/>
        <w:br/>
        <w:tab/>
        <w:t xml:space="preserve">т. д. № 215/2016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подадена от [фирма], Кралство Испания, [населено място], чрез процесуалния му пълномощник, касационна жалба срещу решение № 1794/10.08.2015г. по в. т.д. № 3996/2014г. от Апелативен съд - София, с което е потвърдено решение № 1122 от 16.07.2014 г. по гр. д. № 8380/2013 г. на Софийски градски съд, Търговско отделение, VІ-14 състав за отхвърляне на предявения срещу [фирма], ЕИК[ЕИК], иск с правно основание чл. 213, ал. 1 КЗ за сумата 37 943.10 лв. – обезщетение по полица № 11325724/29.10.2008 г.</w:t>
        <w:tab/>
        <w:br/>
        <w:tab/>
        <w:t xml:space="preserve"> </w:t>
        <w:tab/>
        <w:br/>
        <w:tab/>
        <w:t xml:space="preserve"> В жалбата се поддържат касационни доводи за неправилност на въззивното решение поради нарушение на материалния закон. Изразява се несъгласие с изводите на съда за неустановяване на механизма, по който е отнет автомобила от охраняемия паркинг на ответника, препятстващо преценката дали ответникът е извършил необходимите действия, така както са поети по договора за охрана. По съображения в жалбата се иска отмяна на атакувания съдебен акт и постановяване на ново решение по същество, с което да се уважи исковата претенция, с присъждане на лихви и разноски.</w:t>
        <w:tab/>
        <w:br/>
        <w:tab/>
        <w:t xml:space="preserve"> </w:t>
        <w:tab/>
        <w:br/>
        <w:tab/>
        <w:t xml:space="preserve"> Искането за допускане на касационно обжалване е основано на следните въпроси: 1. При изпълнение на задълженията си по договора ответникът оказал ли е дължимата грижа на добрия търговец и 2. Налице ли са такива обстоятелства, които да изключват изобщо вината на длъжника – случайно събитие и/или непреодолима сила. Касаторът се позовава на задължителна и на казуална практика на ВКС – решение по т. д. № 806/2012 г., ІІ т. о. и решение по т. д. № 516/2005 г., І т. о.</w:t>
        <w:tab/>
        <w:br/>
        <w:tab/>
        <w:t xml:space="preserve"> </w:t>
        <w:tab/>
        <w:br/>
        <w:tab/>
        <w:t xml:space="preserve"> Ответникът по касация – [фирма], чрез процесуалния си пълномощник, оспорва искането за допускане на касационно обжалване, а по същество твърди неоснователност на жалбата. Съображения са изложени в писмен отговор, с искане за присъждане на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след преценка на данните по делото и доводите на страните по чл. 280, ал. 1 ГПК,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 като подадена от надлежна страна, срещу подлежащ на касационно обжалване съдебен акт, при спазване на преклузивния срок по чл. 283 ГПК.</w:t>
        <w:tab/>
        <w:br/>
        <w:tab/>
        <w:t xml:space="preserve"> </w:t>
        <w:tab/>
        <w:br/>
        <w:tab/>
        <w:t xml:space="preserve"> За да постанови обжалваното решение, съдебният състав на Апелативен съд – София е приел за доказано плащането на застрахователно обезщетение за настъпил покрит риск – кражба на автомобил марка В. XB 3, с идентификационен номер WBAPB 11050WE27359, както и, че по силата на сключен договор за услуга ответникът е поел задължение за охрана на автомобила и отговаря за това, върху него да не се причинят вреди. Констатирано е, че плащането на застрахователното обезщетение е извършено от застрахователя на собственика на автомобила към момента на кражбата - Невяна Г. С.. Независимо от това, изведен е извод за липсата на доказателства, от които да се установи кой действително е извършил противоправното деяние – отнемането на вещта от владение на собственика с намерение да се присвои, поради което не би могло да се приеме, че ответникът отговаря за това отнемане. Решаващият състав е счел, че отговорността на ответника може да се установи само ако е установен механизмът, по който автомобилът е отнет от охраняемия паркинг и съответно да се прецени дали ответникът е извършил необходимите действия за осигуряване съхранението на вещта съобразно задължението по договора за охрана, съответно дали действия на лица, за които той отговаря, са причинили увреждането. </w:t>
        <w:tab/>
        <w:br/>
        <w:tab/>
        <w:t xml:space="preserve"> </w:t>
        <w:tab/>
        <w:br/>
        <w:tab/>
        <w:t xml:space="preserve"> Настоящият състав на ВКС намира,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Отговорът на поставения от касатора първи правен въпрос е предпоставен от преценка на конкретните данни по делото. Въпросът е относим към правилността на решението в частта, с която е прието, че от събраните по делото доказателства не може да се установи неоказването на грижата на добрия търговец от страна на ответника при изпълнение на задълженията му по договора за услуга. </w:t>
        <w:tab/>
        <w:br/>
        <w:tab/>
        <w:t xml:space="preserve"> </w:t>
        <w:tab/>
        <w:br/>
        <w:tab/>
        <w:t xml:space="preserve"> Формулираният от касатора въпрос, свързан с наличие на обстоятелства, изключващи вината на длъжника, не попада в обхвата на основния селективен критерий по чл. 280, ал. 1 ГПК. Съгласно задължителните за съдилищата указания по приложение на процесуалния закон, дадени в Тълкувателно решение № 1 от 19.02.2010 г. по тълк. дело № 1//2009 г. на ОСГТК на ВКС, правният въпрос, разрешен в обжалваното решение трябва да е от значение за изхода по конкретното дело и да е обусловил правните изводи на въззивния съд. В случая, видно от мотивната част на обжалвания съдебен акт на Апелативен съд – София е, че по този въпрос не са формирани решаващи правни изводи. Основните съображения на въззивната инстанция за отхвърляне на предявения иск с правно основание чл. 213, ал. 1 КЗ отм. с приемането на новия КЗ – ДВ бр. 102/2015 г./ са основани на констатацията за липса на доказателства по делото за механизма, по който автомобилът е бил отнет от паркинга, което от своя страна препятства възможността за преценка доколко ответникът отговаря пред застрахователя съобразно правилата на деликтната или договорна отговорност. Следователно, въззивният съдебен състав се е произнесъл по това, доколко са доказани елементите от фактическия състав на регресното право на застрахователя, като липсват изводи за наличие на случайно събитие и/или непреодолима сила. </w:t>
        <w:tab/>
        <w:br/>
        <w:tab/>
        <w:t xml:space="preserve"> </w:t>
        <w:tab/>
        <w:br/>
        <w:tab/>
        <w:t xml:space="preserve"> Поради недоказаността на основния селективен критерий по поставените от касатора правни въпроси, настоящият състав не дължи произнасяне по поддържаните допълнителни предпоставки за допускане на касационно обжалване.</w:t>
        <w:tab/>
        <w:br/>
        <w:tab/>
        <w:t xml:space="preserve"> </w:t>
        <w:tab/>
        <w:br/>
        <w:tab/>
        <w:t xml:space="preserve"> С оглед изхода на делото, на ответника по касация се дължат разноски в размер на 500 лв., съобразно представения с писмения отговор договор за правна защита и съдействие, имащ характер и на разписка за заплатено в брой адвокатско възнаграждение.</w:t>
        <w:tab/>
        <w:br/>
        <w:tab/>
        <w:t xml:space="preserve"> </w:t>
        <w:tab/>
        <w:br/>
        <w:tab/>
        <w:t xml:space="preserve"> Така мотивиран,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1794/10.08.2015г. по в. т.д. № 3996/2014г. от Апелативен съд – София. ОСЪЖДА [фирма] да заплати на [фирма] сумата 500/петстотин/ лева разноски.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