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№467/17.05.2016 по гр. д. №1116/2016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467</w:t>
        <w:tab/>
        <w:br/>
        <w:tab/>
        <w:t xml:space="preserve"> </w:t>
        <w:tab/>
        <w:br/>
        <w:tab/>
        <w:t xml:space="preserve">гр. София 17.05.2016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март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1116/2016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Р. Н., в качеството му на пълномощник на [община], против решение № 5579/03.12.2015 г., постановено по възз. гр. д. № 578/2015г. по описа Окръжен съд – Благоевград, с което е потвърдено решение № 1945/27.04.2015 г. по гр. д. № 53/2014 г. по описа на Районен съд - Разлог, с което [община] е осъдена на основание чл. 49 вр. чл. 45, ал. 1 ЗЗД да заплати на Й. С. Д. сумата от 5 800 лв., представляваща обезщетение за причинени имуществени вреди от непозволено увреждане на собствения му лекотоварен автомобил „Фолксваген Транспортер“ с ДКН [рег. номер на МПС], а на основание чл. 86 ЗЗД сумата от 133, 44 лв., представляваща дължима законна лихва за забава върху главницата за периода от настъпването на вредоносното събитие - 14.10.2013 г. до предявяването на иска - 23.01.2014 г.,както и направените разноски.</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на основанията за допускане на касационното обжалване се сочи бланкетно чл. 280, ал. 1, т. 3 ГПК по следните въпроси, формулирани в отделни пунктове: I. 1. „Възможно ли е сезирания с иск първоинстанционен съд, да приеме, че е налице грешно правно основание /в случая РС-Р. приема, че е сезиран по реда на чл. 49 ЗЗД, вместо чл. 50 ЗЗД/, на тази база да изложи напълно грешни мотиви и въпреки това да постанови правилен съдебен акт, който въззивната инстанция да остави в сила, па макар и с други мотиви?“; 2. „Допустимо ли е изобщо ответникът с въззивната си жалба да посочи вярното правно основание, какъвто е конкретния случай, по което следва да се развие делото, въззивният съд да го приеме, а процесуалния представител на ищеца да гледа мълчаливо в една точка и да не трепка?‘; 3. „Полага ли се на ищеца в гражданския процес този процесуален комфорт или би било редно да си поправи обстоятелствената част на исковата молба, пък било то и във въззивна инстанция?“; II. 1. „Необходимо ли е в производството по чл. 50 ЗЗД вр. чл. 45 ЗЗД вещта като телесен предмет, причинила вредата да бъде точно индивидуализирана или е допустимо тази вещ да се включва в по-широки от нейната телесност граници, като необезопасен път, необезопасен район и други подобни, какъвто е конкретния случай?“; III. „Трябва ли точно да се определи собственика на капака на ВиК шахтата, като част от самостоятелно съоръжение и от тук като как да се ангажира отговорността на Общината, като собственик или като надзираващ, с оглед правилото на чл. 50 ЗЗД – отговарят солидарно собственикът и надзираващият?“; IV. „Кой е собственик на капака на ВиК шахтата? Има ли значение кой е собственик на пътя, където се намира въпросната ВиК шахта и ако има как трябва да бъде ангажирана неговата отговорност? Кой точно е легитимиран ответник - Общината като такава или общинската администрация? В крайна сметка съществува ли знак за равенство между Общината, общинската администрация, Общински съвет и Кмет или това са самостоятелни правни субекти с права и задължения изрично уредени в ЗМСМА?“</w:t>
        <w:tab/>
        <w:br/>
        <w:tab/>
        <w:t xml:space="preserve"> </w:t>
        <w:tab/>
        <w:br/>
        <w:tab/>
        <w:t xml:space="preserve">В срока по чл. 287, ал. 1 ГПК адв. И. Д. е подал писмен отговор, в качеството му на процесуален представител на ответника по касация - Й. С. Д.. Изложено е становище, че не следва да бъде допускано касационно обжалване на въззивното решение във връзка с подадената жалба, а по същество същата е неоснователна. Претендира адвокатско възнаграждение.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Окръжен съд – Благоевград се е произнесъл като втора инстанция по предявената искова молба от Й. С. Д. срещу [община], с искане ответникът да бъде осъден да му заплати обезщетение за претърпени имуществени вреди, настъпили в следствие на претърпяно пътно-транспортно произшествие в резултат от преминаване на автомобила му през необезопасена водопроводна шахта върху път, намиращ се на територията на общината. Въззивният съд е приел, че се претендира ангажирането на отговорността на ответника в качеството му на собственик на вещта, от която са произлезли вредите, и правната квалификация на предявения иск е такава по чл. 50 вр. чл. 45 ЗЗД. Посочил е, че макар пъроинстанционниият съд да е квалифицирал претенцията по чл. 49 вр. чл. 45 ЗЗД и да е обсъдил всички елементи на фактическия състав, решението му по същество е правилно, тъй като в доклада по чл. 146 ГПК е квалифицирал главния иск по чл. 50 и чл. 49 вр. чл. 45 ЗЗД,т. е. указал е на страните правното основание, а в мотивите на постановения от първостепенния съд съдебен акт са разгледани и предпоставките, обуславящи уважаването на иска по чл. 50 ЗЗД.</w:t>
        <w:tab/>
        <w:br/>
        <w:tab/>
        <w:t xml:space="preserve"> </w:t>
        <w:tab/>
        <w:br/>
        <w:tab/>
        <w:t xml:space="preserve">Като се е позовал на законовите разпоредби, съдържащи се в § 7, ал. 1 ПЗР на ЗМСМА, съдът е приел, че [община] е собственик на пътната инфраструктура, обслужваща територията й. Посочил е, че Общината не е изпълнила вменените й задължения по чл. 3, ал. 1 ЗДвП, тъй като не е осигурила условия за сигурното придвижване на моторните превозни средства, вследствие на което е допуснато капак върху канализационна шахта да доведе до настъпване на ПТП. Посочил е, че Общината като собственик на пътя единствена има задължение да осъществява ремонта и поддръжката му по силата на чл. 31 ЗП и това как тя ще репарира средствата, вложени от нея за обезопасяването или ремонтиране на участъка, в който има шахти, е предмет на отношенията й с ВиК дружеството. Въз основа на установеното е приел, че неизпълнението на задълженията на ответника представлява противоправно поведение, а настъпването на вредите и размерът им са установени от заключението на СТЕ,поради което са налице всички предпоставки за ангажирането на отговорността на [община] за обезщетяването им. Уважаването на главния иск е обусловило произнасянето по акцесорния за присъждане на обезщетение за забава.</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w:t>
        <w:tab/>
        <w:br/>
        <w:tab/>
        <w:t xml:space="preserve"> </w:t>
        <w:tab/>
        <w:br/>
        <w:tab/>
        <w:t xml:space="preserve">Поставените в четирите пункта въпроси не могат да послужат като основание за допускане на касационно обжалване по смисъла на чл. 280, ал. 1 ГПК,тъй като една част от тях са фактически въпроси, други са общо тематично зададени, а не в контекста на правните разрешения, а по част от поставените въпроси съдът не е давал правни разрешения. Касаторът смесва основанията за допускане на касационен контрол с основанията за касиране на въззивния акт. Акцентира върху твърденията за извършени процесуални нарушения от въззивния съд при квалифициране на предявената претенция, както и за неправилно приложение на материални закон, уреждащ реализирането на отговорността при непозволено увреждане. Материалноправният или процесуалноправният въпрос по смисъла на чл. 280, ал. 1 ГПК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се произнася дали сочените от касатора правни въпроси са от значение за изхода по конкретното дело, дали са обусловили правните изводи на съда по предмета на спора, но не и дали самите изводи са законосъобразни. Оспорването на решаващите изводи на съда представлява оплакване за неправилност на въззивното решение. Тези оплаквания подлежат на преценка едва в производството по чл. 290 от ГПК, в какъвто смисъл са и указанията в т. 1 от ТР № 1/19.02.2010 г. на ОСГТК на ВКС.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ГПК.Непосочването на правния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
        <w:tab/>
        <w:br/>
        <w:tab/>
        <w:t xml:space="preserve">За пълнота на изложеното, следва да се посочи, че не е налице поддържаното допълнително основание по т. 3 на чл. 280, ал. 1 от ГПК, защото касаторът се позовава бланкетно и не обосновава самото основание, т. е. не е посочил какво е значението на “поставения” правен въпрос за точното прилагане на закона и за развитието на правото, а двете хипотези формират едно общо правно основание за допускане на касационно обжалване.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w:t>
        <w:tab/>
        <w:br/>
        <w:tab/>
        <w:t xml:space="preserve"> </w:t>
        <w:tab/>
        <w:br/>
        <w:tab/>
        <w:t xml:space="preserve">При този изход на спора, на основание чл. 78, ал. 3 ГПК в тежест на касатора е да заплати сторените от ответника разноски за настоящата инстанция, удостоверени в договор за правна помощ от 07.03.2016 г., в размер на 800 лв.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5579/ 03.12.2015 г. на Окръжен съд – Благоевград, постановено по гр. д. № 578/2015 г. </w:t>
        <w:tab/>
        <w:br/>
        <w:tab/>
        <w:t xml:space="preserve"> </w:t>
        <w:tab/>
        <w:br/>
        <w:tab/>
        <w:t xml:space="preserve">ОСЪЖДА [община], ЕИК[ЕИК], представлявана от Кмета - инж. К. Г., да заплати на Й. С. Д., ЕГН [ЕГН] разноски за настоящата инстанция в размер на 800 лв./осемстотин лева/.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