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№382/14.04.2016 по гр. д. №1185/2016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382</w:t>
        <w:tab/>
        <w:br/>
        <w:tab/>
        <w:t xml:space="preserve"> </w:t>
        <w:tab/>
        <w:br/>
        <w:tab/>
        <w:t xml:space="preserve">София, 14 април 2016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 и трети март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1185 по описа за 2016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203/07.12.2015 на Варненския апелативен съд по гр. д. № 550/2015, с което е потвърдено решение № 100/29.07.2015 на Шуменския окръжен съд по гр. д. № 209/2015, с което са отхвърлен предявените искове за имуществени вреди по чл. 49 ЗЗД и за заплащане на лихви по чл. 86 ЗЗД. </w:t>
        <w:tab/>
        <w:br/>
        <w:tab/>
        <w:t xml:space="preserve"> </w:t>
        <w:tab/>
        <w:br/>
        <w:tab/>
        <w:t xml:space="preserve">Недоволен от решението е касаторът [фирма], представлявано от адв. Г. Т. от АК – Шумен, който го обжалва в срок, като счита, че въззивният съд се е произнесъл по материалноправния въпрос за възможността да бъде учредено право на строеж върху недвижим имот за железопътен коловоз, който е от значение за точното прилагане на закона и развитието на правото, основание за допускане на касационно обжалване по чл. 280, ал. 1, т. 3 ГПК.</w:t>
        <w:tab/>
        <w:br/>
        <w:tab/>
        <w:t xml:space="preserve"> </w:t>
        <w:tab/>
        <w:br/>
        <w:tab/>
        <w:t xml:space="preserve">Ответникът по жалбата [фирма] не е изразил становище по нея в писмен отговор по чл. 287, ал. 1 ГПК.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паричната оценка на предмета на делото не е под 5.000 лева, намира, че то подлежи на касационно обжалване. Жалбата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ищецът е собственик на съоръжение ж. п. коловоз – 2 км., преминаващ през недвижимия имот на ответника, който в резултат на изграждане на строителна площадка и земен насип частично е повредил ж. п. коловоза и е направил използването му невъзможно. Съдът е приел, че предявеният иск е неоснователен, тъй като ищецът не е представил доказателства, от които да се установи, че между ответното дружество и трети лица са били налице трудовоправни или гражданскоправни отношения, по силата на които ответникът е възложил на трети лица демонтиране на ж. п. коловоза, както и не е представил доказателства за установяване на валидно учредено в негова полза суперфициарно право. </w:t>
        <w:tab/>
        <w:br/>
        <w:tab/>
        <w:t xml:space="preserve"> </w:t>
        <w:tab/>
        <w:br/>
        <w:tab/>
        <w:t xml:space="preserve">Касационното обжалване следва да бъде допуснато, тъй като повдигнатият въпрос, обуславя изхода на делото и е от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203/07.12.2015 на Варненския апелативен съд по гр. д. № 550/2015.</w:t>
        <w:tab/>
        <w:br/>
        <w:tab/>
        <w:t xml:space="preserve"> </w:t>
        <w:tab/>
        <w:br/>
        <w:tab/>
        <w:t xml:space="preserve">Указва на касатора [фирма], и му предоставя възможност в едноседмичен срок от връчване на определението да внесе по сметка на Върховния касационен съд такса за разглеждане на касационната жалба в размер 1.092, 73 лева, като представи документ за извършения превод. </w:t>
        <w:tab/>
        <w:br/>
        <w:tab/>
        <w:t xml:space="preserve"> </w:t>
        <w:tab/>
        <w:br/>
        <w:tab/>
        <w:t xml:space="preserve">Делото да се докладва за насрочване след представянето на документ за внесената такса или изтичането на срока за това.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