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№21/25.03.2013 по търг. д. №290/2012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т. д. № 290/112г., ВКС, ТК, І-во отд.</w:t>
        <w:tab/>
        <w:br/>
        <w:tab/>
        <w:t xml:space="preserve"> </w:t>
        <w:tab/>
        <w:br/>
        <w:tab/>
        <w:t xml:space="preserve">Решение по т. д. № 290/12 г., ВКС, ТК, І-во отд.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№21</w:t>
        <w:tab/>
        <w:br/>
        <w:tab/>
        <w:t xml:space="preserve"> </w:t>
        <w:tab/>
        <w:br/>
        <w:tab/>
        <w:t xml:space="preserve"> София, 25.03.2013 год.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съдебно заседание на двадесет и пети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/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Красимира Атанасова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290 по описа за 2012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постъпила касационна жалба от Д. В. К. чрез адв. Д. А. против въззивно решение № 256 /15.11.2011 г. по т. д. № 543/2011 г. на Варненски апелативен съд, с което е обезсилено първоинстанционното решение № 9/31.05.2011 г. по т. д. № 87/2009 г. на Разградски окръжен съд и прекратено производството по делото, поради недопустимост на предявения иск.</w:t>
        <w:tab/>
        <w:br/>
        <w:tab/>
        <w:t xml:space="preserve"> </w:t>
        <w:tab/>
        <w:br/>
        <w:tab/>
        <w:t xml:space="preserve"> В касационната жалба се инвокират оплаквания за недопустимост на въззивното решение, неправилно приложение на материалния закон, съществени нарушения на съдопроизводствените правила и необоснованост. Развиват се и съображения за допустимост на иска с правно основание чл. 74 ТЗ за отмяна на общото събрание на [фирма], [населено място], взети на 20.07.2009 г., както и за нередовност на процедурата по свикването на събранието и провеждането му. </w:t>
        <w:tab/>
        <w:br/>
        <w:tab/>
        <w:t xml:space="preserve"> </w:t>
        <w:tab/>
        <w:br/>
        <w:tab/>
        <w:t xml:space="preserve">В съдебно заседание жалбоподателят чрез процесуалния си пълномощник адв. Д. А. поддържа касационната жалба, представя и писмени бележки, съдържащи подробни оплаквания за нарушения на материалния закон и за допуснати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с определение № 708/30.10.2012 г. по настоящото дело на основание чл. 280, ал. 1, т. 3 ГПК по процесуалноправен въпрос, свързан с допустимостта на иска по чл. 74 ТЗ, а именно влияе ли се правото на иск и отразяват ли се на активната легитимация на ищеца - съдружник в дружество с ограничена отговорност, последващи факти, основани на съдебни актове, настъпили след датата на провеждане на общото събрание, чиито решения се атакуват.</w:t>
        <w:tab/>
        <w:br/>
        <w:tab/>
        <w:t xml:space="preserve"> </w:t>
        <w:tab/>
        <w:br/>
        <w:tab/>
        <w:t xml:space="preserve"> Ответната по касационната жалба страна счита жалбата за неоснователна по съображения, подробно изложени в писмен отговор и в представена писмена защита. </w:t>
        <w:tab/>
        <w:br/>
        <w:tab/>
        <w:t xml:space="preserve"> </w:t>
        <w:tab/>
        <w:br/>
        <w:tab/>
        <w:t xml:space="preserve"> Третото лице помагач - Р. И. С. от [населено място] не взема становище по касационната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делото, с оглед заявените касационни основания и становищата на страните, съобразно правомощията си по чл. 290, ал. 2 ГПК, приема следното: </w:t>
        <w:tab/>
        <w:br/>
        <w:tab/>
        <w:t xml:space="preserve"> </w:t>
        <w:tab/>
        <w:br/>
        <w:tab/>
        <w:t xml:space="preserve"> За да обезсили първоинстанционното решение, с което искът на жалбоподателя е бил уважен, като са отменени решенията на общото събрание на дружеството от 20.07.2009 г. за освобождаване на ищеца в качеството му на управител и за избор на нов управител, Варненски апелативен съд е приел, че предявеният иск е недопустим по следните съображения: </w:t>
        <w:tab/>
        <w:br/>
        <w:tab/>
        <w:t xml:space="preserve"> </w:t>
        <w:tab/>
        <w:br/>
        <w:tab/>
        <w:t xml:space="preserve"> Искането за отмяна на решенията на общото събрание от 20.07.2009 г. за освобождаване на ищеца Д. К. като управител на търговското дружество [фирма] и за избор на А. А. като управител се основава на процесуалната и материална незаконосъобразност на посочените две решения на общото събрание от визираната по-горе дата. След като искът по чл. 74 ТЗ е конститутивен, и с него се цели изменение занапред на съществуващото правно положение, т. е. отмяна на решението, с което ищецът е освободен като управител, и вписване в търговския регистър на промяната в обстоятелствата, то от значение са и настъпилите в последствие факти, относими към делото. От приложената по делото присъда № 263/28.04.2009 г. по н. о.х. д. № 733/2008 г. на Търговищки окръжен съд, влязла в сила на 26.02.2010 г., ищецът е признат за виновен в това, че в качеството си на длъжностно лице, управител на [фирма] присвоил имущество на стойност 1 040 000 лв., собственост на дружеството, поверено му да го пази и управлява, и на основание чл. 202, ал. 2, т. 1 НК е осъден на лишаване от свобода за срок от три години и шест месеца ефективно, като на основание чл. 202, ал. 3, пр. 1, във вр. с чл. 37, ал. 1, т. 6 и 7 НК Д. К. е бил лишен и от правото да заема ръководни длъжности в държавни предприятия, обществени органи и организации, и от правото да упражнява дейност, свързана с управление и представителство на юридическите лица за срок от пет години. </w:t>
        <w:tab/>
        <w:br/>
        <w:tab/>
        <w:t xml:space="preserve"> </w:t>
        <w:tab/>
        <w:br/>
        <w:tab/>
        <w:t xml:space="preserve">Съгласно чл. 236 и чл. 237 от Закона за изпълнение на наказанията и задържането под стража, наказанието лишаване от право да се заема определена длъжност се изпълнява от органите, които избират или назначават съответните лица и те са длъжни да ги освободят незабавно. </w:t>
        <w:tab/>
        <w:br/>
        <w:tab/>
        <w:t xml:space="preserve"> </w:t>
        <w:tab/>
        <w:br/>
        <w:tab/>
        <w:t xml:space="preserve">Или с влизане в сила на присъдата - към 26.02.2010 г., с която управителят Д. К. е бил лишен за период от 5 години от правото по чл. 37, ал. 1, т. т. 6 и 7 НК, той не би могъл да бъде възстановен като управител на търговското дружество. Според въззивната инстанция, това е нововъзникнал факт, който следва да се съобрази на основание чл. 235, ал. 3 ГПК и с оглед на него да се прецени правния интерес, който винаги е конкретно определен. </w:t>
        <w:tab/>
        <w:br/>
        <w:tab/>
        <w:t xml:space="preserve"> </w:t>
        <w:tab/>
        <w:br/>
        <w:tab/>
        <w:t xml:space="preserve">Съдът е счел, че за </w:t>
        <w:tab/>
        <w:br/>
        <w:tab/>
        <w:t xml:space="preserve"> </w:t>
        <w:tab/>
        <w:br/>
        <w:tab/>
        <w:t xml:space="preserve">ищеца вече липсва правен</w:t>
        <w:tab/>
        <w:br/>
        <w:tab/>
        <w:t xml:space="preserve"> </w:t>
        <w:tab/>
        <w:br/>
        <w:tab/>
        <w:t xml:space="preserve"> интерес да иска отмяна на решенията на общото събрание за освобождаването му като управител и за избор на друго лице за такъв, понеже до 2015 година той не би могъл да осъществява подобна дейност и да бъде вписан в търговския регистър като управител. </w:t>
        <w:tab/>
        <w:br/>
        <w:tab/>
        <w:t xml:space="preserve"> </w:t>
        <w:tab/>
        <w:br/>
        <w:tab/>
        <w:t xml:space="preserve">Решението е неправилно по следните съображения: </w:t>
        <w:tab/>
        <w:br/>
        <w:tab/>
        <w:t xml:space="preserve"> </w:t>
        <w:tab/>
        <w:br/>
        <w:tab/>
        <w:t xml:space="preserve">Във въззивното решение съдът не е поставял под съмнение факта, че ищецът към момента на предявяване на иска е бил съдружник в дружеството, в какъвто смисъл е част от приложената към жалбата съдебна практика, а е мотивирал отсъствие на правен интерес за поддържане на иска за отмяна по чл. 74 ТЗ, с което решение ищецът е освободен като управител и на негово място е вписано друго лице, с последвалото влизане в сила на присъда, с която ищецът е бил лишен и от право по чл. 37, ал. 1, т. т. 6 и 7 НК. Съдът се е мотивирал и с целения от ищеца интерес при уважаване на иска за отмяна на решението на общото събрание от 20.07.2009 г. - да бъде заличено определено обстоятелство, и да бъде вписан отново като управител, което е неосъществимо, тъй като вече е била налице забрана за упражняване на търговска дейност.</w:t>
        <w:tab/>
        <w:br/>
        <w:tab/>
        <w:t xml:space="preserve"> </w:t>
        <w:tab/>
        <w:br/>
        <w:tab/>
        <w:t xml:space="preserve">Винаги, когато ищецът твърди, че в негова полза съществува потестативно право, подлежащо на съдебно осъществяване, е налице интерес от предявяване на конститутивен иск, защото ищецът не разполага с друг път на защита, за да постигне целената правна промяна.</w:t>
        <w:tab/>
        <w:br/>
        <w:tab/>
        <w:t xml:space="preserve"> </w:t>
        <w:tab/>
        <w:br/>
        <w:tab/>
        <w:t xml:space="preserve"> Интересът от търсената с иска защита е процесуална предпоставка на всички искове, вкл. и при конститутивните искове. Защитата, която се търси с него включва в себе си защитата, която се търси с установителния иск - т. е. разрешаване на спора относно потестативното право със силата на пресъдено нещо, и наред с това се цели да се предизвика правна промяна в съществуващите правоотношения между страните по делото. В конститутивния ефект се състои спецификата както на иска, така и на постановеното по него конститутивно решение. Конститутивният иск, когато бъде уважен, дава на правоимащия дължимата правна промяна, а ако същият бъде отхвърлен делото завършва с установително решение, отричащо потестативното право със сила на пресъдено нещо. </w:t>
        <w:tab/>
        <w:br/>
        <w:tab/>
        <w:t xml:space="preserve"> </w:t>
        <w:tab/>
        <w:br/>
        <w:tab/>
        <w:t xml:space="preserve">Решението на съда по този иск има действие по отношение на всички - на самото дружество и на всеки от членовете му. </w:t>
        <w:tab/>
        <w:br/>
        <w:tab/>
        <w:t xml:space="preserve"> </w:t>
        <w:tab/>
        <w:br/>
        <w:tab/>
        <w:t xml:space="preserve">Безспорно е, че на съдружник в търговското дружество с ограничена отговорност законодателят е предоставил възможност за упражняване на негово потестативно право по гарантиран от закона ред – съгласно чл. 74 от ТЗ. Жалбоподателят е упражнил надлежно правото си, като е поискал отмяна на решенията, взети на 20.07.2009 г. от общото събрание на [фирма], изразили се в освобождаване на ищеца като управител и за избор на А. А. като управител. </w:t>
        <w:tab/>
        <w:br/>
        <w:tab/>
        <w:t xml:space="preserve"> </w:t>
        <w:tab/>
        <w:br/>
        <w:tab/>
        <w:t xml:space="preserve">В исковата молба като основания за отмяна на решенията са маркирани конкретни процедурни нарушения по свикване и провеждане на общото събрание, които в хода на съдебното производство пред първоинстанционния съд са били предмет на делото и на постановеното решение. Настъпилият във фазата на въззивното производство факт, свързан с влизане в сила на осъдителна присъда за ищеца, според която той е бил лишен и от правото да упражнява търговска дейност за срок от пет години, не би могло да повлияе на развитието на съдебното производство. </w:t>
        <w:tab/>
        <w:br/>
        <w:tab/>
        <w:t xml:space="preserve"> </w:t>
        <w:tab/>
        <w:br/>
        <w:tab/>
        <w:t xml:space="preserve">В случая, ищецът е носител на потестативното право, което е упражнил надлежно, предявявайки иска с правно основание чл. 74 ТЗ, и по този спор съдът е следвало да отговори по същество, със сила на пресъдено нещо. Твърдяните противоречия със закона и с клаузите на учредителния договор е следвало да бъдат обсъдени и преценявани от въззивния съд, тъй като неговото решение по съществото на спора би имало действие по отношение на самото търговско дружество и на всеки от членовете му и ефектът от съдебния акт не би се изчерпал само и единствено с ефекта на вписване/заличаване от търговския регистър. Целената правна последица на иска по чл. 74 ТЗ е защита на членствено право и/ или контрол по законосъобразност на решенията на дружеството, свързани с дейността му. Няма пречка определено лице да бъде съдружник/ акционер в търговско дружество, дори и при хипотеза на лишаване от право да упражнява търговска дейност, защото то запазва това си качество, тъй като членственото участие в дружеството не означава пряко осъществяване на търговска дейност от това лице. </w:t>
        <w:tab/>
        <w:br/>
        <w:tab/>
        <w:t xml:space="preserve"> </w:t>
        <w:tab/>
        <w:br/>
        <w:tab/>
        <w:t xml:space="preserve">В настоящата хипотеза е налице ограничаване единствено на някои от елементите на правото на членство, свързани с участие в управлението и представителството на дружеството, с цел предотвратяване сключване на търговски сделки от лишените от право с присъда лица, в качеството им на представители на търговеца.</w:t>
        <w:tab/>
        <w:br/>
        <w:tab/>
        <w:t xml:space="preserve"> </w:t>
        <w:tab/>
        <w:br/>
        <w:tab/>
        <w:t xml:space="preserve">Не са предмет на конститутивния иск и правните последици, в които се състои търсената с иска защита. В конкретния случай, при уважаване на иска, решението по чл. 74 от ТЗ би могло да се отрази в търговския регистър, тъй като с вписването на отмяната на решението за освобождаване на ищеца като управител и вписан друг управител, ще се заличат тези вписани обстоятелства, </w:t>
        <w:tab/>
        <w:br/>
        <w:tab/>
        <w:t xml:space="preserve"> </w:t>
        <w:tab/>
        <w:br/>
        <w:tab/>
        <w:t xml:space="preserve">но това заличаване има действие за в бъдеще, т. е. от момента на заличаването, въз основа на влязло в сила съдебно решение по чл. 74 ТЗ, Това заличаване не води до възстановяването на К. като управител на търговското дружество, предвид последващи вписвания в Търговския регистър на други лица за управители след процесното събрание, и правните последици от заличаване на вписванията в търговския регистър. </w:t>
        <w:tab/>
        <w:br/>
        <w:tab/>
        <w:t xml:space="preserve"> </w:t>
        <w:tab/>
        <w:br/>
        <w:tab/>
        <w:t xml:space="preserve">Отделно от това, упражняването на субективното право по чл. 74 от ТЗ не би могло да бъде препятствано от последващото осъждане, настъпило в рамките на съдебното производство пред инстанциите по същество, тъй като е налице законодателен механизъм за привеждане в сила на влезли в сила присъди /цитирания и от Варненски АС - Закон за изпълнение на наказанията и задържането под стража/. Съгласно чл. 237 от ЗИНЗС, наказанието лишаване от право да се упражнява определена професия се изпълнява от органите, които признават това право и контролират упражняването му, и от ръководителите на учреждението, предприятието или организацията, където осъденият работи. Въведено е задължение за ръководителя на предприятието да предприеме незабавни действия по освобождаването на лицето. Или съществува правен ред дори и при успешно провеждане от съдружник на иск с правно основание чл. 74 ТЗ, да бъде съобразена и изпълнена влязла в сила присъда, с която това лице е лишено от упражняване на право по чл. 37, ал. 1, т. 6 НК за определен период от време. Правната норма е адресирана до търговското дружеството, което е задължено да предприеме незабавни действия за изпълнение на наказанието, чрез освобождаване на физическото лице като управител на основание чл. 236, ал. 2 ЗИНЗС, и последващото решение за освобождаване би следвало да счита като действие по изпълнението на наказанието. </w:t>
        <w:tab/>
        <w:br/>
        <w:tab/>
        <w:t xml:space="preserve"> </w:t>
        <w:tab/>
        <w:br/>
        <w:tab/>
        <w:t xml:space="preserve">Установеното задължение за търговското дружество освен да вземе решение за освобождаване, да поиска и заличаване на вписания управител следва да се осъществи след влизане в сила на присъдата – арг. чл. 412, ал. 1 НПК. </w:t>
        <w:tab/>
        <w:br/>
        <w:tab/>
        <w:t xml:space="preserve"> </w:t>
        <w:tab/>
        <w:br/>
        <w:tab/>
        <w:t xml:space="preserve">Като е приел, че искът е недопустим, тъй като за ищеца липсвал правен интерес от провеждането му, както и че всъщност поведението на ищеца съставлява злоупотреба с право, Варненски апелативен съд е постановил незаконосъобразен съдебен акт, който следва да бъде отменен и на основание чл. 293, ал. 3 делото следва да бъде върнато на въззивния съд за ново разглеждане от друг състав на съда, който да се произнесе по същество, преценявайки оплакванията във въззивната жалба.</w:t>
        <w:tab/>
        <w:br/>
        <w:tab/>
        <w:t xml:space="preserve"> </w:t>
        <w:tab/>
        <w:br/>
        <w:tab/>
        <w:t xml:space="preserve"> При новото разглеждане на делото въззивният съд следва да се произнесе и по отговорността за деловодните разноски, направени пред касационната инстанция. </w:t>
        <w:tab/>
        <w:br/>
        <w:tab/>
        <w:t xml:space="preserve"> </w:t>
        <w:tab/>
        <w:br/>
        <w:tab/>
        <w:t xml:space="preserve"> Водим от изложеното, на основание чл. 293, ал. 3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 въззивно решение 256 /15.11.2011 г. по т. д. № 543/2011 г. на Варненски апелативен съд.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друг състав на същия съд,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