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№266/21.03.2013 по търг. д. №595/2012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т. дело № 595 /2012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 288 във вр. с чл. 280, ал. 1, т. 1-3 ГПК по повод постъпила касационна жалба от [фирма],[ЕИК], чрез адвокат В. Г., с вх.№778/13.02.2012 г. на Варненския апелативен съд, срещу Решение №311 от 21.12.2011 г. по т. д.№660/2011 г. на Варненския апелативен съд, ТО, с което е потвърдено решение №868 от 10.08.2011 г. по т. д.№1725/2010 г. на Варненския окръжен съд, ТО, в частта, с която са отхвърлени предявените от касатора спрямо С. Д. И. иск с правно основание чл. 55, ал. 1, предл. трето ЗЗД за солидарното му осъждане заедно с ответника [фирма], ЕИК[ЕИК] за заплащане на сумата 131 840 лв., представляваща изплатен аванс по прекратен договор за изработка, както и иск с правно основание чл. 92, ал. 1, ЗЗД за сумата 20 000 лв. договорна неустойка. За да отхвърли така предявените искове, Варненският апелативен съд е възприел изводите на окръжния съд, че вторият ответник С. Д. И. при подписване на сключения между двете търговски дружества договор за изработка, не е действал в лично качеството, а в качеството си на представител на първия ответник- [фирма].</w:t>
        <w:tab/>
        <w:br/>
        <w:tab/>
        <w:t xml:space="preserve"> </w:t>
        <w:tab/>
        <w:br/>
        <w:tab/>
        <w:t xml:space="preserve"> Касаторът твърди, че обжалваното решение е неправилно, постановено при наличие на всичките основания за касационно обжалване - чл. 281, т. 3 ГПК. Навежда доводи за допуснато нарушение на чл. 20 ЗЗД, защото съдът не е разкрил действителната воля на страните при сключването на договора за изработка, а я е подменил. Мотивира се с обстоятелството, че в сключения между страните договор за изработка в нарушение на чл. 26, ал. 4 ТЗ ответникът С. И. не е добавил, че действа като пълномощник. Подържа и допуснато от въззивния съд нарушение, който не се е произнесъл по довода на жалбоподателя за допуснато от първоинстанционния съд нарушение на чл. 370 ГПК, който след срока по чл. 367, ал. 1 ГПК, по съображения от чл. 47, ал. 5 ГПК, е допуснал до разглеждане отговора на ответника и ангажираните от него доказателства. Поставя правния въпрос </w:t>
        <w:tab/>
        <w:br/>
        <w:tab/>
        <w:t xml:space="preserve"> </w:t>
        <w:tab/>
        <w:br/>
        <w:tab/>
        <w:t xml:space="preserve">как следва да се разкрива действителната воля на страните по оспорваната сделка, като се изхожда от обстоятелствата, изявленията и поведението на страните при сключването й, или от поведението им в процеса.</w:t>
        <w:tab/>
        <w:br/>
        <w:tab/>
        <w:t xml:space="preserve"> </w:t>
        <w:tab/>
        <w:br/>
        <w:tab/>
        <w:t xml:space="preserve"> По този въпрос подържа допълнителното основание по чл. 280, ал. 1, т. 1 ГПК, тъй като счита, че въззивното решение в обжалваната му част е постановено в противоречие с Решение №788 от 15.12.2005 г. по гр. д.№513/2004 год. на ВКС, ГК. По въпроса за </w:t>
        <w:tab/>
        <w:br/>
        <w:tab/>
        <w:t xml:space="preserve"> </w:t>
        <w:tab/>
        <w:br/>
        <w:tab/>
        <w:t xml:space="preserve">неприложение на преклузията по чл. 370 ГПК</w:t>
        <w:tab/>
        <w:br/>
        <w:tab/>
        <w:t xml:space="preserve"> </w:t>
        <w:tab/>
        <w:br/>
        <w:tab/>
        <w:t xml:space="preserve"> се позовава на противоречие с Решение №55 от 07.07.2009 г. по т. д.№120/2009 г. на Бургаския апелативен съд. Поставя и следния материалноправен въпрос: </w:t>
        <w:tab/>
        <w:br/>
        <w:tab/>
        <w:t xml:space="preserve"> </w:t>
        <w:tab/>
        <w:br/>
        <w:tab/>
        <w:t xml:space="preserve"> „Следва ли да се приеме, че едно лице действало от името и за сметка на търговеца като търговски пълномощник, а не и в лично качество, ако не е изпълнило задълженията си по чл. 26, ал. 4 ТЗ да се подписва, като прибави към фирмата своето име и добавка, че е пълномощник”.</w:t>
        <w:tab/>
        <w:br/>
        <w:tab/>
        <w:t xml:space="preserve"> </w:t>
        <w:tab/>
        <w:br/>
        <w:tab/>
        <w:t xml:space="preserve"> По този въпрос подържа допълнителното основание за достъп до касация по чл. 280, ал. 1, т. 3 ГПК.</w:t>
        <w:tab/>
        <w:br/>
        <w:tab/>
        <w:t xml:space="preserve"> </w:t>
        <w:tab/>
        <w:br/>
        <w:tab/>
        <w:t xml:space="preserve"> Касационната жалба е подадена в срока по чл. 283 ГПК, от страна активно легитимирана за това, срещу решение, подлежащо на касационен контрол/чл. 286, ал. 1, т. 3 във вр. с чл. 280, ал. 2 ГПК/, поради което е процесуално допустима.</w:t>
        <w:tab/>
        <w:br/>
        <w:tab/>
        <w:t xml:space="preserve"> </w:t>
        <w:tab/>
        <w:br/>
        <w:tab/>
        <w:t xml:space="preserve"> Ответникът по касационната жалба С. И., чрез адвокат Р. А. оспорва основанията за достъп до касация, а по същество основателността на касационната жалба, претендира разноски.</w:t>
        <w:tab/>
        <w:br/>
        <w:tab/>
        <w:t xml:space="preserve"> </w:t>
        <w:tab/>
        <w:br/>
        <w:tab/>
        <w:t xml:space="preserve"> Обжалваното решение не следва да се допуска до касационен контрол.</w:t>
        <w:tab/>
        <w:br/>
        <w:tab/>
        <w:t xml:space="preserve"> </w:t>
        <w:tab/>
        <w:br/>
        <w:tab/>
        <w:t xml:space="preserve"> Първият поставен въпрос, свързан с обстоятелствата, от които следва да се изхожда при разкриване на действителната воля на страните при сключване на договора, не е обусловил правните изводи на съда за качеството, в което ответникът С. И. го е подписал. Въззивният съд е приел, че този ответник е действал в качеството си на представител на първия ответник - търговеца [фирма], като е изхождал не от твърдяното от жалбоподателя поведение на страните в процеса, а от външното обективиране на волята им в конкретния договор. Съдът се е мотивирал с обстоятелството, че ответникът С. И. е поставил подписа си в края на договора в графа „изпълнител”, а върху подписа е поставен печатът на дружеството - изпълнител, както и с липсата на втори подпис на С. И. в качеството му на физическо лице. При това от значение е разкриването на действителната обща воля на страните по договора, като законът не прави разграничение между различните моменти на проявлението й. Не е налице и подържаното допълнително подържаното основание за достъп до касация по този въпрос - това по чл. 280, ал. 1, т. 1 ГПК. С оглед на представеното решение №788/15.12.2005 г. по гр. д.№513/2004 г. на ВКС, постановено по отменения ГПК, 2007 г., основанието за селектиране на касационната жалба следва да се квалифицира като такова по чл. 280, ал. 1, т. 2 ГПК. За липсата му, обаче, е без значение извършената му преквалификация, защото съдържащите се в приложеното решение правни изводи са направени при друга фактическа обстановка. В него за разкриване на действителната обща воля на страните, ВКС е изхождал от притежаваните от тях права на собственост към момента на сключването на продажното правоотношение, а не от формалното й изразяване в договора, както е прието от решаващия съд в настоящия случай, чрез подписването му от страната само в определено качество.</w:t>
        <w:tab/>
        <w:br/>
        <w:tab/>
        <w:t xml:space="preserve"> </w:t>
        <w:tab/>
        <w:br/>
        <w:tab/>
        <w:t xml:space="preserve"> Чрез поставеният правен въпрос за допуснато от първоинстанционния съд нарушение на чл. 370 ГПК касаторът допуска смесване на основанията за достъп до касация с тези за касационно обжалване, каквито представляват доводите за допуснати процесуални нарушения. Не е налице и подържаният допълнителен критерии по чл. 280, ал. 1, т. 2 ГПК, който също следва да се преквалифицира като такъв по чл. 280, ал. 1, т. 1 ГПК. Касаторът се позовава на противоречие с Решение №55 от 07.07.2009 г. по т. д.№120/2009 г. на Бургаския апелативен съд, което не е окончателно, поради което и не представлява съдебна практика по смисъла на т. 3 на ТР 1-2010 ОСГКТК. Това решение, обаче, е отменено с Решение №164 от 28.10.2010 г. по т. д.№1079/2009 г. на ВКС, ІІ Т.О., но то е постановено по правния въпрос за дължимото обезщетение по чл. 236, ал. 2 ЗЗД, а не по въпроса за преклузията по чл. 370 ГПК.</w:t>
        <w:tab/>
        <w:br/>
        <w:tab/>
        <w:t xml:space="preserve"> </w:t>
        <w:tab/>
        <w:br/>
        <w:tab/>
        <w:t xml:space="preserve"> Третият правен въпрос за правното значение на неизпълнение на задължението на търговския пълномощник по чл. 26, ал. 4 ТЗ също не е от значение за изхода на делото, защото съдилищата са приели, че ответникът С. И. е подписал договора като представител на търговеца [фирма], без да обсъждат качеството му на търговски пълномощник по смисъла на чл. 26, ал. 1 ТЗ. Не е налице и подържаното допълнителното основание по чл. 280, ал. 1, т. 3 ГПК. Голословни са твърденият на жалбоподателя, че по този въпрос липсва съдебна практика - вж. Решение №454 от 22.03.2000 г. по гр..№1507/199 г. на ВКС, V Г.О. В него, обаче, съдът е стигнал до извода за липса на упълномощаване не само от неспазването на изискванията на чл. 26, ал. 4 ТЗ, а от липсата на изискуемата се от закона форма на упълномощаването. При това и подържаното допълнително основание по чл. 280, ал. 1, т. 3 ГПК въобще не е мотивирано с предпоставките за това, съдържащи се в т. 4 на ТР1-2010-ОСГКТК, а именно произнасянето по поставения въпрос да допринесе за промяна в съдебната практика, за извършване на корективно тълкуване на непълна, неясна или противоречива правна норма, за създаване на съдебна практика в унисон с евентуално променено законодателство.</w:t>
        <w:tab/>
        <w:br/>
        <w:tab/>
        <w:t xml:space="preserve"> </w:t>
        <w:tab/>
        <w:br/>
        <w:tab/>
        <w:t xml:space="preserve"> С оглед изхода по делото на основание чл. 78, ал. 3 ГПК в полза на ответника С. Д. И. ще следва да се присъди сумата от 4 000 лв., представляваща изплатен адвокатски хонорар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№311 от 21.12.2011 г. по т. д.№660/2011 г. на Варненския апелативен съд, ТО.</w:t>
        <w:tab/>
        <w:br/>
        <w:tab/>
        <w:t xml:space="preserve"> </w:t>
        <w:tab/>
        <w:br/>
        <w:tab/>
        <w:t xml:space="preserve">ОСЪЖДА [фирма],[ЕИК] да заплати на С. Д. И. сумата 4 000/четири хиляди/ лв. разноски по делото.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