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№7591/04.08.2022 по адм. д. №3049/2022 на ВАС, VII о.,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7591 София, 04.08.2022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шести юни две хиляди и двадесет и втора година в състав: ПРЕДСЕДАТЕЛ: ДАНИЕЛА МАВРОДИЕВА ЧЛЕНОВЕ: КАЛИНА АРНАУДОВАВЕСЕЛА АНДОНОВА при секретар Антоанета Иванова и с участието на прокурора Симона Попова изслуша докладваното от съдията Весела Андонова по административно дело № 3049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ръководителя на Управляващия орган на Оперативна програма „Иновации и конкурентоспособност“ 2014 – 2020 г. срещу Решение №188 от 12.01.2022 г. на Административен съд София - град по адм. дело №4984/2021 г.</w:t>
        <w:tab/>
        <w:br/>
        <w:tab/>
        <w:t xml:space="preserve">С обжалваното решение съдът е отменил негово Решение №РД-16-310 от 09.04.2020 г., с което на Българска агенция за инвестиции (БАИ) е определена финансова корекция в размер на 5% от допустимите разходи, финансирани със средства от Европейските структурни и инвестиционно фондове (ЕСИФ) по Договор № ФД-01-17 от 12.11.2018 г. с „Българска консултантска организация" ЕООД и по Договор № ФД-01-18 от 12.11.2018 г. с „България - ПЧИ 2023" ДЗЗД, за нередност за нарушение на чл. 2, ал. 1, т. 1 и 2, чл. 70, ал. 1, т. 3, ал. 5 и 7 от Закона за обществените поръчки (ЗОП) и чл. 33, ал. 1 от Правилника за прилагане на Закона за обществените поръчки (ППЗОП).</w:t>
        <w:tab/>
        <w:br/>
        <w:tab/>
        <w:t xml:space="preserve">Касационният жалбоподател – ръководителят на Управляващия орган на Оперативна програма „Иновации и конкурентоспособност“ 2014 – 2020 г., счита обжалваното решение за неправилно, постановено при съществено нарушение на съдопроизводствените правила, в нарушение на материалния закон и необосновано – отменителни основания по чл. 209, т. 3 АПК.</w:t>
        <w:tab/>
        <w:br/>
        <w:tab/>
        <w:t xml:space="preserve">Счита, че съдът не е обсъдил становищата на страните, не е извършил собствена преценка на установените в хода на административното производство фактически обстоятелства и актът му не отговаря на изискванията на чл. 172а, ал. 2 АПК.</w:t>
        <w:tab/>
        <w:br/>
        <w:tab/>
        <w:t xml:space="preserve">Счита за неправилен извода на първоинстанционния съд за законосъобразност на методиката за оценка. Поддържа аргументите изложени в административния акт за осъществено нарушение на чл. 2, ал. 1, т. 1 и 2, чл. 70, ал. 1, т. 3, ал. 5 и 7 ЗОП и чл. 33, ал. 1 ППЗОП.</w:t>
        <w:tab/>
        <w:br/>
        <w:tab/>
        <w:t xml:space="preserve">Моли съда да отмени обжалваното решение като неправилно и да постанови друго, с което да отхвърли жалбата на БАИ. Претендира направените по делото разноски за юрисконсултско възнаграждение. Прави възражение за прекомерност на претендираните от ответника разноски. Касаторът се представлява от пълномощник Б. Менцел.</w:t>
        <w:tab/>
        <w:br/>
        <w:tab/>
        <w:t xml:space="preserve">Ответникът по касационната жалба – Българска агенция за инвестиции, не изразява становище по жалбата.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(ВАС), седмо отделение, като обсъди твърденията и доводите на касатора и възраженията на ответника и провери обжалваното решение, с оглед правомощията си по чл. 218, ал. 2 АПК, намира за установено от фактическа и правна страна следното:</w:t>
        <w:tab/>
        <w:br/>
        <w:tab/>
        <w:t xml:space="preserve">Касационната жалба е допустима – подадена е в срока по чл. 211 АПК, от надлежна страна и срещу подлежащ на обжалване съдебен акт.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За да постанови обжалваното решение административният съд е приел от фактическа страна, следното:</w:t>
        <w:tab/>
        <w:br/>
        <w:tab/>
        <w:t xml:space="preserve">На 20.01.2017 г. между Управляващия орган на Оперативна програма „Иновации и конкурентоспособност 2014 – 2020“ и Българската агенция за инвестиции (БАИ), е сключен административен договор за директно предоставяне на безвъзмездна финансова помощ в размер на 7 305 128,00 лв. за проект „Утвърждаване на България като успешна инвестиционна дестинация“.</w:t>
        <w:tab/>
        <w:br/>
        <w:tab/>
        <w:t xml:space="preserve">На 02.03.2018 г., с Решение №РД-ПР-01, изпълнителният директор на БАИ открива процедура за открита обществена поръчка с предмет „Актуализиране на средносрочна маркетингова програма и разработване на детайлен стратегически план за изпълнение с цел привличане на чуждестранни инвестиции от целеви сектори и държави“ с две обособени позиции: Обособена позиция №1: "Актуализиране на средносрочна маркетингова програма" и Обособена позиция №2: "Разработване на детайлен стратегически план за изпълнение с цел привличане на чуждестранни инвестиции от целеви сектори и държави ".</w:t>
        <w:tab/>
        <w:br/>
        <w:tab/>
        <w:t xml:space="preserve">В обявлението и документацията е определен критерий за възлагане на обществената поръчка „оптимално съотношение качество/цена“ при два показателя: „Качество на организация на персонала, на който е възложено изпълнението на поръчката“ и „Ценово предложение“ при съотношение 60/40.</w:t>
        <w:tab/>
        <w:br/>
        <w:tab/>
        <w:t xml:space="preserve">На 12.11.2018 г. между БАИ и „Българска консултантска организация" ЕООД е сключен Договор № ФД-01-17 по Обособена позиция №1 на стойност 293 000, 00 лв. без данък върху добавената стойност.</w:t>
        <w:tab/>
        <w:br/>
        <w:tab/>
        <w:t xml:space="preserve">На 12.11.2018 г. между БАИ и „„България - ПЧИ 2023" ДЗЗД, е сключен Договор № ФД-01-18 по Обособена позиция №2 на стойност 117 600, 00 лв. без данък върху добавената стойност.</w:t>
        <w:tab/>
        <w:br/>
        <w:tab/>
        <w:t xml:space="preserve">На 18.02.2020 г. ръководителят на Управляващия орган на Оперативна програма „Иновации и конкурентоспособност 2014 – 2020“ уведомява БАИ за установени нередности при възлагането на обществената поръчка и предстоящо определяне на финансова корекция.</w:t>
        <w:tab/>
        <w:br/>
        <w:tab/>
        <w:t xml:space="preserve">На 04.03.2020 г. БАИ представя възражение.</w:t>
        <w:tab/>
        <w:br/>
        <w:tab/>
        <w:t xml:space="preserve">На 09.04.2020 г. ръководителят на Управляващия орган на Оперативна програма „Иновации и конкурентоспособност 2014 – 2020“ определя на БАИ финансова корекция в размер на 5% от допустимите разходи, финансирани със средства от ЕСИФ по Договор №ФД-01-17 от 12.11.2018 г. с „Българска консултантска организация" ЕООД и по Договор №ФД-01-18 от 12.11.2018 г. с „България - ПЧИ 2023" ДЗЗД, за нередност за нарушение на чл. 2, ал. 1, т. 1 и 2, чл. 70, ал. 1, т. 3, ал. 5 и 7 ЗОП и чл. 33, ал. 1 ППЗОП, квалифицирана по т. 11, б. б) от Приложение №1 към чл. 2, ал. 1 от Наредбата за посочване на нередности, представляващи основания за извършване на финансови корекции,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(Наредбата).</w:t>
        <w:tab/>
        <w:br/>
        <w:tab/>
        <w:t xml:space="preserve">В хода на съдебното производство органът представя Заповед №РД-16-5 от 06.01.2020 г. на министъра на икономиката за определяне на главния директор на Главна дирекция „Европейски фондове за конкурентоспособност“ да изпълнява функциите на ръководител на управляващия орган.</w:t>
        <w:tab/>
        <w:br/>
        <w:tab/>
        <w:t xml:space="preserve">С Решение №6024 от 03.11.2020 г. на Административен съд София – град по адм. д. №3868/2020 г. е отхвърлена жалбата на БАИ срещу Решение №РД-16-310 от 09.04.2020 г. на ръководителя на Управляващия орган на Оперативна програма „Иновации и конкурентоспособност“ 2014 – 2020 г.</w:t>
        <w:tab/>
        <w:br/>
        <w:tab/>
        <w:t xml:space="preserve">С Решение №5641 от 11.05.2021 г. на Върховния административен съд по адм. д. №168/2021 г. е отменено Решение №6024 от 03.11.2020 г. на Административен съд София – град по адм. д. №3868/2020 г. и делото е върнато за ново разглеждане от друг състав на първоинстанционния съд.</w:t>
        <w:tab/>
        <w:br/>
        <w:tab/>
        <w:t xml:space="preserve">Въз основа на така установените по делото факти първоинстанционният съд приема от правна страна, че оспореният акт е издаден от компетентен орган, в предвидената от закона писмена форма, при спазване на административнопроизводствените правила, но в нарушение на материалния закон.</w:t>
        <w:tab/>
        <w:br/>
        <w:tab/>
        <w:t xml:space="preserve">Приема, че при преценка законосъобразността на процесната методика за оценка на офертите, административният орган не е съобразил предмета на обществената поръчка. Според съда, от значение за оценка на офертата по спорния показател е наличието на предложени конкретни продукти и резултати от изпълнението на всяка отделна дейност и поддейност, с предложени мерки за вътрешен контрол и мониторинг на екипа от експерти, с предложено разпределение (организация) на изпълнението и предложени мерки за контрол върху изпълнението на задачите, отчитането на резултатите и проследяване на спазване на изискванията за качество, доколкото се касае за получаване на резултат от интелектуална, а не физическа дейност на екипа от експерти. Приема, че възложителят се е съобразил с изискванията и обхвата на конкретните дейности и е определил оценката на офертите да бъде съобразно посочения показател за оценка, свързан с предмета на обществената поръчка, като обосновава извод за съответствие на методиката с чл. 70, ал. 4 ЗОП.</w:t>
        <w:tab/>
        <w:br/>
        <w:tab/>
        <w:t xml:space="preserve">Според съда методиката е достатъчно ясна, точна и изчерпателна и предоставя достатъчно подробна информация за това какво трябва да съдържа една оферта, за да получи определена оценка по посочения показател съобразно чл. 70, ал. 7, т. 1 ЗОП.</w:t>
        <w:tab/>
        <w:br/>
        <w:tab/>
        <w:t xml:space="preserve">Въз основа на горното съдът прави извод за незаконосъобразност на оспорения акт и го отменя.</w:t>
        <w:tab/>
        <w:br/>
        <w:tab/>
        <w:t xml:space="preserve">Решението е правилно като краен резултат.</w:t>
        <w:tab/>
        <w:br/>
        <w:tab/>
        <w:t xml:space="preserve">Неоснователни са доводите на касатора за нарушение на чл. 172а, ал. 2 АПК. Видно от мотивите на обжалваното съдебно решение съдът е обсъдил относимите доказателства, както и е изложил мотиви за направените от него изводи. Фактът, че не е възприел доводите на административния орган не означава неизпълнение на процесуалните му задължения. Съдът е направил анализ на доказателствата, относими към приетото от органа нарушение. Доколко обосновани са изводите на съда и доколко съответстват на материалния закон е въпрос не на спазване на процесуалните правила, а на обоснованост и съответствие на решението с материалния закон.</w:t>
        <w:tab/>
        <w:br/>
        <w:tab/>
        <w:t xml:space="preserve">Неоснователни са и доводите за неправилност на извода на съда за липса на осъществено нарушение на чл. 2, ал. 1, т. 1 и 2, чл. 70, ал. 1, т. 3, ал. 5 и 7 ЗОП и чл. 33, ал. 1 ППЗОП:</w:t>
        <w:tab/>
        <w:br/>
        <w:tab/>
        <w:t xml:space="preserve">В случая бенефициерът е избрал оценката на офертите да се извърши на основата на критерия оптимално съотношение качество/цена при два показателя: П1 "Качество на организацията на персонала, на който е възложено изпълнението на поръчката" и П2 "Ценово предложение".</w:t>
        <w:tab/>
        <w:br/>
        <w:tab/>
        <w:t xml:space="preserve">Разпоредбата на чл. 70, ал. 7 ЗОП задължава възложителя на обществена поръчка да изготви методиката за оценка и начина за оценка по всеки показател по начин, който да дава възможност да се оцени нивото на изпълнение, предложено във всяка оферта, в съответствие с предмета на обществената поръчка и техническите спецификации, да бъдат сравнени и оценени обективно техническите предложения в офертите, и да се осигури на участниците достатъчно информация за правилата, които ще се прилагат при определяне на оценката по всеки показател. Съгласно чл. 70, ал. 5 ЗОП показателите за оценка не трябва да дават неограничена свобода на избор и трябва да гарантират реална конкуренция. На последно място, в чл. 33, ал. 1, изречение второ ППЗОП е предвидена забрана пълнотата и начинът на представяне на информацията в документите да се използва като показател за оценка на офертите. При тълкуване на разпоредбите на чл. 70, ал. 7, т. 1, 2 и 3 и ал. 5 ЗОП се установява, че законодателят е въвел императивно изискване методиката за оценка на офертите да съдържа точни указания за оценяване, което създава гаранция, че участниците разполагат предварително с достатъчна информация относно параметрите и начина на оценяване, която информация им е необходима с цел представяне на оферта, която да получи най-добро класиране. Показателите следва да са с точно и конкретно формулирано съдържание и с оглед на степента на съответствие, да са дадени точни указания за тяхното оценяване.</w:t>
        <w:tab/>
        <w:br/>
        <w:tab/>
        <w:t xml:space="preserve">Спорът е относно показателя за оценка "Качество на организацията на персонала, на който е възложено изпълнението на поръчката". При него се оценяват само предложения, които от една страна, отговарят на предварително обявените условия на поръчката, посочени в обявлението и/или документацията за участие, а от друга - са предвидени допълнителни четири надграждащи обстоятелства.</w:t>
        <w:tab/>
        <w:br/>
        <w:tab/>
        <w:t xml:space="preserve">Показателят е ясно структуриран, като не се откриват сочените от административния орган неясноти относно условията, на които следва да отговарят предложенията, нито относно начина на оценяването им.</w:t>
        <w:tab/>
        <w:br/>
        <w:tab/>
        <w:t xml:space="preserve">На първо място административният орган е приел, че спорният показател не е свързан с предмета на нито една от двете обособени позиции „актуализиране на маркетингова програма" и „разработване на стратегически план за привличане на чуждестранни инвестиции". Според органа показателят е формулиран общо и неясно и не е обвързан с предмета на възлагане.</w:t>
        <w:tab/>
        <w:br/>
        <w:tab/>
        <w:t xml:space="preserve">Този извод е неправилен. Възложителят е заложил като минимални изисквания към предложението изпълнителят да предложи организация на персонала, на който е възложено изпълнението на поръчката, която да осигурява изпълнението на минималните изисквания на възложителя, посочени в техническата спецификация, а именно: участникът е направил предложение относно всички дейности, необходими за изпълнението на поръчката, относно предвидената организация на работа по всички дейности, както и относно начини за осъществяване на комуникацията с възложителя, координация и съгласуване на дейностите. Това е базовото изискване, на което всяко предложение следва да отговаря. То осигурява и минимума информация за съпоставка и оценка на предложенията, като е логично възложителят да иска да разбере какъв персонал ще бъде ангажиран. Така възложителят си гарантира, че поръчката ще е обезпечена с необходимия персонал за точно, пълно и качественото изпълнение на предмета на поръчката.</w:t>
        <w:tab/>
        <w:br/>
        <w:tab/>
        <w:t xml:space="preserve">На следващо място в административния акт се сочи, че възложителят е предвидил, че ако участникът не покрива минималните изисквания за съдържание по всеки подпоказател, то това е предпоставка за отстраняване на участника от процедурата „без да е посочил какви са минималните изисквания за съдържание на отделните подпоказатели“. В следващото изречение, административният орган приема, че „не става ясно какви са минималните изисквания за съдържание по всеки подпоказател (описанието на минималните изисквания е общо и абстрактно напр. „конкретни продукти и резултати“)“. Практически е невъзможно едновременно възложителят да не е посочил какви са минималните изисквания и в тези липсващи минимални изисквания да са употребени общи и абстрактни описания.</w:t>
        <w:tab/>
        <w:br/>
        <w:tab/>
        <w:t xml:space="preserve">Твърдението, че възложителят не е посочил какви са минималните изисквания за съдържание на отделните подпоказатели не се подкрепя от представените по делото доказателства. В утвърдената методика за оценка на офертите, т. 2 „Методика за определяне комплексна оценка на офертите“, подточка „Оценка по показател „Качество на организацията на персонала, на който е възложено изпълнението на поръчката“ се установява, че възложителят е предвидил следното като условие за отстраняване: „Участникът е разписал предложението си за изпълнение на съответната обособена позиция в обхват, непокриващ минималните изисквания за съдържание по всеки подпоказател, поставени в настоящата методика за оценка и в документацията за обществената поръчка като цяло, същата ще се счита за непълна, несъответстваща на обявените от възложителя условия, което е предпоставка за отстраняване на участника в процедурата.“. От друга страна минималните изисквания са посочени и в методиката за оценка, в таблицата за оценка по посочения показател, в частта й за присъждане на 20 т. при съответствие на предложението с минималните изисквания.</w:t>
        <w:tab/>
        <w:br/>
        <w:tab/>
        <w:t xml:space="preserve">Административният орган приема, че минималните изисквания към техническото предложение и надграждащите елементи са описани общо и абстрактно – например „конкретни продукти и резултати“, „механизми за осигуряване на качествено изпълнение“, „третите лица, имащи отношение към изпълнението на поръчката (без да е предоставена информация дали възложителят има предвид, третите лица по смисъла на ЗОП или някакви други трети лица).</w:t>
        <w:tab/>
        <w:br/>
        <w:tab/>
        <w:t xml:space="preserve">Смисълът на посочените фрази следва да бъде преценен с оглед на конкретния предмет на обществената поръчка, техническата спецификация и цялостното съдържание на утвърдената методика. В първото от четирите надграждащи обстоятелства за присъждане над 20 т. е предвидено: „Направено е предложение относно конкретните продукти и резултати от изпълнението на всяка отделна дейност и поддейност“. В техническата спецификация подробно са описани изискваните резултати и продукти както по отношение на основните дейности, така и на техните поддейности, т. е. при внимателен прочит става ясно какъв е вложеният от възложителя смисъл в тази фраза. Във второто надграждащо обстоятелство за присъждане над 20 т., в утвърдената методика е предвидено следното: „Предложени са мерки за вътрешен контрол и мониторинг от екипа на експерти, включително механизми за осигуряване на качествено изпълнение на поръчката“. Както беше посочено, в техническата спецификация са предвидени дейностите, включени в предмета на двете обособени позиции, като създаването на механизъм води до конкретни резултати от изпълнението на заложените в предложението на участниците мерки. Възложителят е изискал да е гарантирано качеството на предмета на поръчката, а не стриктно и самоцелно спазване на определен начин, метод или механизъм. В третото надграждащо обстоятелство е предвидено следното: „Предложено е разпределението на изпълнението по отделни клонове по вертикална йерархичност в екипа, обоснован е процесът на възлагане на отделни задачи на експертния екип на служителите на участника. Предложени са мерки за контрол върху изпълнението на задачите, отчитането на резултатите и проследяване на спазване на изискванията за качество“. Видно е, че това обстоятелство визира разпределението на дейностите в екипа и контролът върху изпълнението на задачите. В четвъртото надграждащо обстоятелство за присъждане над 20 т., в утвърдената методика е предвидено следното: „Предложени са начин на комуникация с третите лица, имащи отношения към изпълнението на поръчката, както и организационни мерки за персонала, по отношение взаимодействието с тези лица при изпълнението на обществената поръчка.“. От предмета на обществената поръчка и предвидените в техническата спецификация дейности по двете обособени позиции включващи изследвания, анализи и проучвания, става ясно, че третите лица, с които осъществява комуникация изпълнителят, могат да бъдат такива, които участват, подпомагат или са източник на информация за изпълнение на дейностите, включени в обхвата на поръчката и няма как да бъдат предварително определени от възложителя. В противен случай възложителят би се намесил в управлението и организация на самия изпълнител.</w:t>
        <w:tab/>
        <w:br/>
        <w:tab/>
        <w:t xml:space="preserve">Напълно неясни са мотивите на административния орган, че „липсват ясни указания как и въз основа на какви обективни обстоятелства/предварително зададени критерии ще се оценят разнородните предложения на участниците, в случаи, че всичките направят предложение, съдържащо четирите надграждащи обстоятелства при наличието на които 3 се присъждат 100 точки“. Избраният от възложителя критерий за възлагане на обществената поръчка е оптимално съотношение качество/цена по чл. 70, ал. 2, т. 3 ЗОП. В случая освен критерия „Качество на организацията на персонала, на който е възложено изпълнението на поръчката“ с тежест от 60%, в комплексната оценка на предложенията е включен и критерият „Ценово предложение“ с тежест от 40%. Когато комплексните оценки на две или повече оферти са равни, с предимство се класира офертата, в която се съдържат по-изгодни предложения. Ако участниците не могат да бъдат класирани и по този начин, комисията провежда публично жребий за определяне на изпълнител между класираните на първо място оферти – чл. 58, ал. 2 и 3 ППЗОП (в приложимата редакция).</w:t>
        <w:tab/>
        <w:br/>
        <w:tab/>
        <w:t xml:space="preserve">Не е налице и соченото нарушение на чл. 33, ал. 1 ППЗОП. Органът приема, че методиката нарушава сочената разпоредба, тъй като ще бъде оценявано с по-голям брой точки предложение на участник, в зависимост от обема на предложената от участника концепция за организация (дали в описанието са включени посочените от възложителя надграждащи елементи) в сравнение с описанието на организацията на персонала според минималните изисквания, поставени от възложителя. Този довод не съдържат абсолютно никаква конкретика, а представляват декларация, което не е факт, доказващ твърдяното нарушение. За да е налице нарушение на така посоченото изискване на закона е необходимо пълнотата и начинът на представяне на информацията сами по себе си да са елемент на оценяването – показател. От съдържанието на скалата за оценяване не може да се направи извод за оценка на пълнотата и начина на оценяване на информацията, защото ясно е определено оценяването на минималните изисквания и оценяването на надграждащите обстоятелства. Що се отнася до четирите надграждащи обстоятелства, те съдържат оценка на база на брой посочени мерки, а не на начина на тяхното описание.</w:t>
        <w:tab/>
        <w:br/>
        <w:tab/>
        <w:t xml:space="preserve">По изложените съображения мотивите на органа за осъществено от касатора нарушение на чл. 70, ал. 1, т. 3, ал. 5 и 7 ЗОП и чл. 33, ал. 1 ППЗОП са неправилни, постановени в нарушение на закона.</w:t>
        <w:tab/>
        <w:br/>
        <w:tab/>
        <w:t xml:space="preserve">Изложеното установява неоснователността на доводите на касатора за неправилност на първоинстанционното съдебно решение. Решението е валидно, допустимо и правилно като краен резултат, поради което съдът следва да го остави в сила.</w:t>
        <w:tab/>
        <w:br/>
        <w:tab/>
        <w:t xml:space="preserve">Воден от горното и на основание чл. 221, ал. 2 във вр. с чл. 222, ал. 1 АПК Върховният административен съд</w:t>
        <w:tab/>
        <w:br/>
        <w:tab/>
        <w:t xml:space="preserve">РЕШИ:</w:t>
        <w:tab/>
        <w:br/>
        <w:tab/>
        <w:t xml:space="preserve">ОСТАВЯ В СИЛА Решение №188 от 12.01.2022 г. на Административен съд София - град по адм. дело №4984/2021 г.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ДАНИЕЛА МАВРОДИЕВА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КАЛИНА АРНАУДОВА/п/ ВЕСЕЛА АНДОНОВА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