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№83/19.03.2013 по търг. д. №1472/2013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83</w:t>
        <w:tab/>
        <w:br/>
        <w:tab/>
        <w:t xml:space="preserve"> </w:t>
        <w:tab/>
        <w:br/>
        <w:tab/>
        <w:t xml:space="preserve"> С., 19.03.2013 година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 в закрито заседание на петнадесети март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> </w:t>
        <w:tab/>
        <w:br/>
        <w:tab/>
        <w:t xml:space="preserve"> т. д.N </w:t>
        <w:tab/>
        <w:br/>
        <w:tab/>
        <w:t xml:space="preserve"/>
        <w:tab/>
        <w:br/>
        <w:tab/>
        <w:t xml:space="preserve">1472по описа за 2013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молбата на [фирма], [населено място], кв. Б. за отмяна на основание чл. 303, ал. 1, т. 1 и т. 5 ГПК на влязлото в сила неприсъствено решение № 211 от 17.10.2012г., постановено по гражданско дело № 641 /2012г. на Районен съд Бяла Слатина.</w:t>
        <w:tab/>
        <w:br/>
        <w:tab/>
        <w:t xml:space="preserve"> </w:t>
        <w:tab/>
        <w:br/>
        <w:tab/>
        <w:t xml:space="preserve"> В молбата се поддържа, че са налице основанията за отмяна по чл. 303, ал. 1, т. 1 и т. 5 ГПК, като фактическото твърдение е, че в решението не са взети предвид възраженията на дружеството, изпратени по пощата с обратна разписка от 13.06.2012г.</w:t>
        <w:tab/>
        <w:br/>
        <w:tab/>
        <w:t xml:space="preserve"> </w:t>
        <w:tab/>
        <w:br/>
        <w:tab/>
        <w:t xml:space="preserve"> Върховният касационен съд приема следното:</w:t>
        <w:tab/>
        <w:br/>
        <w:tab/>
        <w:t xml:space="preserve"> </w:t>
        <w:tab/>
        <w:br/>
        <w:tab/>
        <w:t xml:space="preserve"> Разпоредбата на чл. 303, ал. 3 ГПК препраща към специалния ред за атакуване на влезлите в сила неприсъствени решения, който изключва възможността за отмяна по чл. 303, ал. 1 ГПК. Предвидените в чл. 240 ГПК правила за защита срещу неприсъственото решение водят до недопустимост на отмяната по чл. 303, ал. 1 т. 1 и т. 5 ГПК. </w:t>
        <w:tab/>
        <w:br/>
        <w:tab/>
        <w:t xml:space="preserve"> </w:t>
        <w:tab/>
        <w:br/>
        <w:tab/>
        <w:t xml:space="preserve"> С оглед на това, настоящия състав приема, че молбата, с която е сезиран следва да се квалифицира като молба за отмяна на неприсъствено решение по чл. 240, ал. 1 ГПК. Тя неправилно е адресирана до ВКС и независимо от формалното позоваване на предпоставките за отмяна по чл. 303, ал. 1 ГПК, подлежи на разглеждане от съответния въззивен съд-Врачанския окръжен съд.</w:t>
        <w:tab/>
        <w:br/>
        <w:tab/>
        <w:t xml:space="preserve"> </w:t>
        <w:tab/>
        <w:br/>
        <w:tab/>
        <w:t xml:space="preserve"> Настоящото определение няма да подлежи на обжалване, тъй като с него се прекратява производството само пред настоящата инстанция и молбата се изпраща за разглеждане от друг съд.</w:t>
        <w:tab/>
        <w:br/>
        <w:tab/>
        <w:t xml:space="preserve"> </w:t>
        <w:tab/>
        <w:br/>
        <w:tab/>
        <w:t xml:space="preserve"> 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молбата вх.№ 10580/ 01.11.2012г., подадена от [фирма], [населено място], кв. Б. за отмяна на основание чл. 303, ал. 1, т. 1 и т. 5 ГПК на влязлото в сила неприсъствено решение № 211 от 17.10.2012г., постановено по гражданско дело № 641 /2012г. на Районен съд Бяла Слатина и ПРЕКРАТЯВА ПРОИЗВОДСТВОТО по т. д.№ 1472/2013г. по описа на ВКС, ТК, І т. о.</w:t>
        <w:tab/>
        <w:br/>
        <w:tab/>
        <w:t xml:space="preserve"> </w:t>
        <w:tab/>
        <w:br/>
        <w:tab/>
        <w:t xml:space="preserve"> Изпраща молбата на [фирма], С. за отмяна на влязлото в сила неприсъствено решение по гр. д.№ 641/2012г. на РС Бяла Слатина на Врачанския ОС.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