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№489/02.04.2012 по гр. д. №1635/2011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март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1635 по описа за 2011г. на ІІІ г. о. и за да се произнесе взе пред вид</w:t>
        <w:tab/>
        <w:br/>
        <w:tab/>
        <w:t xml:space="preserve"/>
        <w:tab/>
        <w:br/>
        <w:tab/>
        <w:t xml:space="preserve">следното 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Т. Т. С. от [населено място] чрез процесуалния представител адвокат С. против въззивно решение № 553 от 28.04.2011г. по в. гр. д. № 237/2010г. на Варненски окръжен съд в </w:t>
        <w:tab/>
        <w:br/>
        <w:tab/>
        <w:t xml:space="preserve"> </w:t>
        <w:tab/>
        <w:br/>
        <w:tab/>
        <w:t xml:space="preserve">частта,</w:t>
        <w:tab/>
        <w:br/>
        <w:tab/>
        <w:t xml:space="preserve"> </w:t>
        <w:tab/>
        <w:br/>
        <w:tab/>
        <w:t xml:space="preserve">с която е </w:t>
        <w:tab/>
        <w:br/>
        <w:tab/>
        <w:t xml:space="preserve"> </w:t>
        <w:tab/>
        <w:br/>
        <w:tab/>
        <w:t xml:space="preserve">отменено</w:t>
        <w:tab/>
        <w:br/>
        <w:tab/>
        <w:t xml:space="preserve"> </w:t>
        <w:tab/>
        <w:br/>
        <w:tab/>
        <w:t xml:space="preserve"> решение № 3857 от 19.11.2010г. по гр. д.№ 2783 по описа за 2010г. на Районен съд Варна в частта досежно </w:t>
        <w:tab/>
        <w:br/>
        <w:tab/>
        <w:t xml:space="preserve"> </w:t>
        <w:tab/>
        <w:br/>
        <w:tab/>
        <w:t xml:space="preserve">определения срок над една до</w:t>
        <w:tab/>
        <w:br/>
        <w:tab/>
        <w:t xml:space="preserve"/>
        <w:tab/>
        <w:br/>
        <w:tab/>
        <w:t xml:space="preserve">три години</w:t>
        <w:tab/>
        <w:br/>
        <w:tab/>
        <w:t xml:space="preserve"> </w:t>
        <w:tab/>
        <w:br/>
        <w:tab/>
        <w:t xml:space="preserve">,за който е осъден Д. А. С. да заплаща на съпругата си Т. Т. С. месечна издръжка в размер на 100лв.,считано от датата на влизане на решението в сила, ведно със законната лихва за всяка просрочен вноска с падеж от първо до пето число на месеца, за който се дължи, до настъпване на законно основание за нейното изменяване или прекратяване, на основание чл. 145 ал. 2 от СК.</w:t>
        <w:tab/>
        <w:br/>
        <w:tab/>
        <w:t xml:space="preserve"> </w:t>
        <w:tab/>
        <w:br/>
        <w:tab/>
        <w:t xml:space="preserve">Като основание за допустимост касаторът се позовава на нормата на чл. 280 ал. 1 т. 3 от ГПК по поставения въпрос - необходимо ли е въззивният съд да изложи конкретни мотиви, обосноваващи извода му за промяна на определения от първоинстанционния съд срок по чл. 145 ал. 2 от СК,в който съпругът дължи издръжка на другия невиновен за развода съпруг.</w:t>
        <w:tab/>
        <w:br/>
        <w:tab/>
        <w:t xml:space="preserve"> </w:t>
        <w:tab/>
        <w:br/>
        <w:tab/>
        <w:t xml:space="preserve">Срещу касационната жалба е постъпил отговор от противната страна, с който се оспорват и допустимостта, и основателността й.</w:t>
        <w:tab/>
        <w:br/>
        <w:tab/>
        <w:t xml:space="preserve"> </w:t>
        <w:tab/>
        <w:br/>
        <w:tab/>
        <w:t xml:space="preserve">К. жалба е подадена в срока по чл. 283 от ГПК и е срещу подлежащо на касационно обжалване въззивно решение.За да се произнесе по допустимостта й,Върховен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При постановяване на решението си – в обжалваната част /досежно срока, в който се дължи издръжката на бившия съпруг /- въззивният съд е обсъдил относимите факти и обстоятелства, обосноваващи нуждата на единия съпруг и възможността да дава издръжка за другия съпруг/че съпругата е с влошено здравословно състояние и получава малка и недостатъчна за задоволяване на потребностите й пенсия от 130лв.,а виновният за развода съпруг работи, реализира земеделска продукция и притежава недвижими имоти/, но не е изложил мотиви защо счита, че вместо определения от първата инстанция срок от три години следва като такъв – да се определи друг от една година.</w:t>
        <w:tab/>
        <w:br/>
        <w:tab/>
        <w:t xml:space="preserve"> </w:t>
        <w:tab/>
        <w:br/>
        <w:tab/>
        <w:t xml:space="preserve">Липсата на изложени мотиви е в противоречие със законоуста-новения принцип /в чл. 236 ал. 2 от ГПК/за мотивираност на съдебните актове. В редица постановени по реда на чл. 290 от ГПК решения/например решения №№27 от 13.02.2012г. по гр. д.№ 368/11г. на ІV г. о., № 715 от 5.11.2010г. по гр. д.№ 139/10г. на ІV г. о., №324 от 22.04.2010г. по гр. д.№ 1413/09г. на ІV г. о.ВКС е приел, че – въззивният съд следва да изложи собствени мотиви по поставения за решаване въпрос.В този смисъл е актуално и приетото в т. 19 от ТР № 1/04.01.2001 г. на ОСГК на ВКС относно аналогичноста на правораздавателната дейност на въззивната инстанция с тази на първоинстанционния съд.Разрешаването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възражения,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предявения иск. Фактическите и правни изводи на въззивния съд трябва да намерят отражение в мотивите към решението.Това изискване, заложено в разпоредбата на чл. 236 ал. 2 от ГПК /аналогична на чл. 189 ал. 2 от ГПК-отм./ е необходимо като гаранция за правилността на въззивния съдебен акт и за правото на защита на страните в процеса.</w:t>
        <w:tab/>
        <w:br/>
        <w:tab/>
        <w:t xml:space="preserve"> </w:t>
        <w:tab/>
        <w:br/>
        <w:tab/>
        <w:t xml:space="preserve">С оглед на изложеното, по поставения от касатора въпрос следва да се допусне касационно обжалване на основание чл. 280 ал. 1 т. 1 от ГПК, поради коетоВърховен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в обжалваната част на въззивно решение № 553 от 28.04.2011г. по в. гр. д. № 237/2010г. на Варненски окръжен съд.</w:t>
        <w:tab/>
        <w:br/>
        <w:tab/>
        <w:t xml:space="preserve"> </w:t>
        <w:tab/>
        <w:br/>
        <w:tab/>
        <w:t xml:space="preserve">ДАВА 7-дневен срок на касатора да внесе и представи в деловодството държавна такса за разглеждане на касационната жалба по същество в размер на 25лв.,след което ДЕЛОТО да се докладва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