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№576/21.04.2012 по гр. д. №1554/2011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576</w:t>
        <w:tab/>
        <w:br/>
        <w:tab/>
        <w:t xml:space="preserve"/>
        <w:tab/>
        <w:br/>
        <w:tab/>
        <w:t xml:space="preserve"> С. 21.04.2012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17 април две хиляди и дванадесета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1554/2011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С. К. Ш. от [населено място], подадена от процесуалния му представител адв. Н. М. Б., срещу въззивното решение на Бургаския окръжен съд, № 90 от 15.07.2011г. по в. гр. д. № 985/2011г. в частта, с която е потвърдено решението на Бургаския районен съд, № 75 от 15.03.2011г. по гр. д. № 4114/2009г. в частта, с която е прието за установено по отношение на [фирма], че С. К. Ш. дължи на [фирма] сумата 4011,72 лв., представляваща стойността на незаплатена топлоенергия за периода от 01.04.2006г. до 01.03.2009г., и лихва за забава в размер на 794,05 лв.</w:t>
        <w:tab/>
        <w:br/>
        <w:tab/>
        <w:t xml:space="preserve"> </w:t>
        <w:tab/>
        <w:br/>
        <w:tab/>
        <w:t xml:space="preserve">Ответникът по касация [фирма] в представения писмен отговор моли да не се допусне касационно обжалване на въззивното решение. Претендира разноските по делото.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 Неоснователно е искането на ответника за оставяне на жалбата без разглеждане предвид цената на иска. Цената на иска е 6 642,63 лв. и съгласно чл. 280, ал. 2 ГПК въззивното решение подлежи на касационно обжалване.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280, ал. 1 ГПК за допускане на касационното обжалване на въззивното решение ВКС съобрази следното:</w:t>
        <w:tab/>
        <w:br/>
        <w:tab/>
        <w:t xml:space="preserve"> </w:t>
        <w:tab/>
        <w:br/>
        <w:tab/>
        <w:t xml:space="preserve">За да уважи иска въззивният съд е приел, че ответникът /касатор/ е собственик на жилище, намиращо се в сграда – етажна собственост, за което има открита партида при [фирма]. За процесния период дружеството е доставяло топлинна енергия до жилищата на етажните собственици, като са налице сключени договори между собствениците в етажната собственост и ищцовото дружество за продажба на топлинна енергия при общоизвестни общи условия. Представен е по делото протокол на ОС на етажните собственици, на което е било взето решение за избор на топлинен счетоводител /третото лице помагач по делото/, избран е пълномощник който да сключи договора с топлинния счетоводител, и такъв договор е бил подписан. Съдът е приел за недоказано оспорването от ответника на протокола на ОС, чието авторство е удостоверено от нотариус. Въпреки че е констатирал, че претенциите не са оспорени по основание, а само по размер, съдът е изложил съображения и по основанието на иска. Приел е, че не може да се оспорва наличието на договорна обвързаност между страните по делото, която е възникнала и съществувала на основание чл. 106а ЗЕЕЕ и чл. 150 от Закона за енергетиката. Видно от приложените счетоводни документи за процесния период на ответника са начислени суми за топлоенергия по компоненти: сума „мощност, сума за сградна инсталация и суми за отопление и битово горещо водоснабдяване. Тези суми са задължителни за всички етажни собственици и се начисляват независимо от факта дали се ползва топлоенергия за отопление. Съгласно чл. 153 ЗЕ потребителите в сграда – етажна собственост, които прекратят топлоподаването към отоплителните тела в имотите си, остават потребители на топлинната енергия, отдадена от сградната инсталация и от отоплителните тела в общите части на сградата. Сумите за мощност, за сградна инсталация и за отопление на общите части се дължат от всички абонати в абонатните станции с топлоподаване на топлоенергия за отопление /т. е. от всички етажни собственици/ без да е необходимо наличието на индивидуален писмен договор с всеки абонат. Изложил е съображения и относно размера на претенцията, основани на заключението на вещите лица.</w:t>
        <w:tab/>
        <w:br/>
        <w:tab/>
        <w:t xml:space="preserve"> </w:t>
        <w:tab/>
        <w:br/>
        <w:tab/>
        <w:t xml:space="preserve">В изложението по чл. 284, ал. 3, т. 1 ГПК касаторът С. К. Ш. поддържа, че са налице предпоставките на чл. 280, ал. 1, т. 1, 2 и 3 ГПК по материалноправния въпрос „щом потребителят е собственик на определен имот, той задължително ли е потребител на топлинна енергия, независимо дали получава и иска да получава топлинна енергия”. Изразява становище, че липсва валидно облигационно правоотношение за продажба на топлинна енергия, налице е забранена принудителна продажба, поради което начислените на касатора суми за топлинна енергия не се дължат. Прави искане за отправяне на преюдициално запитване до Съда на Общността в Л. за тълкуване на Д..</w:t>
        <w:tab/>
        <w:br/>
        <w:tab/>
        <w:t xml:space="preserve"> </w:t>
        <w:tab/>
        <w:br/>
        <w:tab/>
        <w:t xml:space="preserve">ВКС намира на първо място, че поставеният въпрос не е от значение за решаването на конкретното дело, тъй като не е въведен в предмета на въззивното производство. Изрично във въззивната жалба С. К. Ш. е заявил, че не оспорва обстоятелството, че следва да заплати на ищеца суми за такса мощност и сградна инсталация, а оспорва само размера на сумите. Съгласно чл. 269 ГПК въззивният съд се произнася по правилността на решението само по посочените в жалбата оплаквания.</w:t>
        <w:tab/>
        <w:br/>
        <w:tab/>
        <w:t xml:space="preserve"> </w:t>
        <w:tab/>
        <w:br/>
        <w:tab/>
        <w:t xml:space="preserve">Независимо от това ВКС намира за необходимо да отбележи, че по поставения въпрос не е налице противоречива съдебна практика, нито са налице предпоставките на чл. 280, ал. 1, т. 3 ГПК, тъй като с постановено по реда на чл. 290 ГПК решение, което има задължителен характер съгласно ТР № 1/2009г. ОСГТК на ВКС, е дадено тълкуване на чл. 153, ал. 6 ЗЕ с цел уеднаквяване на съдебната практика. С решение № 221 от11.07.2011г. по т. д. № 5/2010г. ІІ т. о. ВКС е прието, че собственикът или титуляр на вещното право на ползване в имот, под режим на етажна собственост, по презумпция на закона се смята потребител на отдадената от сградната инсталация и отоплителните тела в общите части на сградата топлинна енергия.</w:t>
        <w:tab/>
        <w:br/>
        <w:tab/>
        <w:t xml:space="preserve"> </w:t>
        <w:tab/>
        <w:br/>
        <w:tab/>
        <w:t xml:space="preserve">По поставения въпрос се е произнесъл и К. съд с решение № 5 от 22.04.2010г. по к. д. № 15/2009г. на КС, образувано по искане на омбудсмана на РБ за обявяване противоконституционност на чл. 153, ал. 1 и 6 от Закона за енергетиката. Изяснено е, че в § 13, т. 1 от Закона за защита на потребителите е дадено легално определение на общото понятие „потребител”, но за нуждите на специалните закони съществуват други дефиниции. Например съгласно § 1, т. 42 от ДР на Закона за енергетиката потребител на енергия или природен газ за битови нужди е физическо лице - собственик или ползвател на имот, което ползва електрическа или топлинна енергия с топлопреносител гореща вода или пара за отопление, климатизация и горещо водоснабдяване, или природен газ за домакинството си. Чл. 140, ал. 3 ЗЕ изрично предвижда, че сградните инсталации за отопление и горещо водоснабдяване са обща етажна собственост. Заплащането на отдадената от сградната инсталация топлинна енергия не е резултат от реалното ползване или неползване на топлинна енергия от собствениците и носителите на вещни права. То следва от факта, че сградната инсталация е обща част по предназначение, от която никой не може да се откаже. Отказ изцяло от потребление на топлинна енергия в присъединена към топлопреносната мрежа сграда в режим на етажна собственост не е допустим, защото всички собственици трябва да поемат съобразно дела си част от разходите, свързани с експлоатацията на общите части и сградната инсталация.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намира, че не следва да се допусне касационно обжалване на въззивното решение на Бургаския окръжен съд. Искането за отправяне на преюдициално запитване не е предмет на производството по чл. 288 ГПК, нито е основание за допускане на касационно обжалване на въззивното решение. То подлежи на обсъждане при евентуалното разглеждане на делото след допускане на касационно обжалване. </w:t>
        <w:tab/>
        <w:br/>
        <w:tab/>
        <w:t xml:space="preserve"> </w:t>
        <w:tab/>
        <w:br/>
        <w:tab/>
        <w:t xml:space="preserve">На ответника по касация следва да се присъдят разноските по делото в размер на 559,20 лв. съгласно представената фактура.</w:t>
        <w:tab/>
        <w:br/>
        <w:tab/>
        <w:t xml:space="preserve"> </w:t>
        <w:tab/>
        <w:br/>
        <w:tab/>
        <w:t xml:space="preserve">Водим от горното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Бургаския окръжен съд, № 90 от 15.07.2011г. по в. гр. д. № 985/2011г.</w:t>
        <w:tab/>
        <w:br/>
        <w:tab/>
        <w:t xml:space="preserve"> </w:t>
        <w:tab/>
        <w:br/>
        <w:tab/>
        <w:t xml:space="preserve">ОСЪЖДА С. К. Ш. от [населено място], да заплати на [фирма] сумата 559,20 лв. разноски по делото.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