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№169/06.04.2012 по гр. д. №669/2010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169 </w:t>
        <w:tab/>
        <w:br/>
        <w:tab/>
        <w:t xml:space="preserve"> </w:t>
        <w:tab/>
        <w:br/>
        <w:tab/>
        <w:t xml:space="preserve">София, 06.04.2012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пети април двехиляди и дванадесета година, в състав:</w:t>
        <w:tab/>
        <w:br/>
        <w:tab/>
        <w:t xml:space="preserve"/>
        <w:tab/>
        <w:br/>
        <w:tab/>
        <w:t xml:space="preserve">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изслуша докладваното от съдия Зяпкова гр. дело № 669/2010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 С определение от 26.01.2011 г. по гр. д. № 669/2010 г. на Върховен касационен съд, Трето гражданско отделение е спряно производството по делото на основание чл. 292 ГПК до произнасяне на тълкувателно решение по материалноправен въпрос, по който има противоречива съдебна практика, а именно: Кой е работодател и надлежна страна по трудови спорове за защита срещу незаконно уволнение с правно основание чл. 344, ал. 1, т. 1, 2 и 3 КТ в случаите, при които трудовият договор е сключен при условията на чл. 61, ал. 2 КТ от горестоящия спрямо работодателя орган – работодателят или горестоящият орган.</w:t>
        <w:tab/>
        <w:br/>
        <w:tab/>
        <w:t xml:space="preserve"> </w:t>
        <w:tab/>
        <w:br/>
        <w:tab/>
        <w:t xml:space="preserve"> С т. 1 от ТР № 1/2010 г. от 30.03.2012 г. Общото събрание на Гражданска колегия при Върховния касационен съд прие, че надлежен ответник по исковете по чл. 344, ал. 1 КТ, предявени от работник или служител, чийто трудов договор е сключен при условията на чл. 61, ал. 2, изречение първо КТ е работодателят, а не горестоящият спрямо него орган.</w:t>
        <w:tab/>
        <w:br/>
        <w:tab/>
        <w:t xml:space="preserve"> </w:t>
        <w:tab/>
        <w:br/>
        <w:tab/>
        <w:t xml:space="preserve"> При това положение следва да се възобнови производството по делото, поради което Върховният касационен съд,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ВЪЗОБНОВЯВА </w:t>
        <w:tab/>
        <w:br/>
        <w:tab/>
        <w:t xml:space="preserve"> </w:t>
        <w:tab/>
        <w:br/>
        <w:tab/>
        <w:t xml:space="preserve">производството по гр. д. № 669/2010 г. по описа на Върховен касационен съд, Трето гражданско отделение.</w:t>
        <w:tab/>
        <w:br/>
        <w:tab/>
        <w:t xml:space="preserve"> </w:t>
        <w:tab/>
        <w:br/>
        <w:tab/>
        <w:t xml:space="preserve"> Насрочва делото за 25.06.2012 г., 9.00 ч., за която дата страните да се призоват при условията на чл. 289 ГПК.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