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№6/10.01.2011 по търг. д. №379/2010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6</w:t>
        <w:tab/>
        <w:br/>
        <w:tab/>
        <w:t xml:space="preserve"> </w:t>
        <w:tab/>
        <w:br/>
        <w:tab/>
        <w:t xml:space="preserve">С., 10,01,2011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петнадесети ноември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…………………..……………………….., като изслуша докладваното от съдията Емил Марков търг. дело № 379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1685/18.ІІ.2010 г. на В. К. В. от С., подадена против онази част от решение № 10 на С. апелативен съд, ГК, 2-ри с-в, от 6.І.2010 г., постановено по гр. дело № 1234/09 г., с която за разликата над 28 555 лв. и до предявения размер от 34 500 лв. /или за 5 945 лв./ е бил отхвърлен, като неоснователен и недоказан, предявеният от настоящия касатор иск с правно основание по чл. 79, ал. 1 ЗЗД срещу [фирма] - С. за заплащане на горепосочената сума, претендирана като „обезщетение за вреди от неизпълнението на задължение за заплащане на възнаграждение по договор за възлагане управлението на д-вото Д-526/28.ХІ.2001 г.”, но </w:t>
        <w:tab/>
        <w:br/>
        <w:tab/>
        <w:t xml:space="preserve"> </w:t>
        <w:tab/>
        <w:br/>
        <w:tab/>
        <w:t xml:space="preserve">сега </w:t>
        <w:tab/>
        <w:br/>
        <w:tab/>
        <w:t xml:space="preserve"> </w:t>
        <w:tab/>
        <w:br/>
        <w:tab/>
        <w:t xml:space="preserve">само</w:t>
        <w:tab/>
        <w:br/>
        <w:tab/>
        <w:t xml:space="preserve"/>
        <w:tab/>
        <w:br/>
        <w:tab/>
        <w:t xml:space="preserve">за интервала от исковия период между датите 1.VІІ.2004 г. - 20.Х.2004 г., ведно със законната лихва, считано от датата на подаване на исковата молба и деловодните разноски. В останалата му част, като необжалвано, въззивното решение е влязло в сила.</w:t>
        <w:tab/>
        <w:br/>
        <w:tab/>
        <w:t xml:space="preserve"> </w:t>
        <w:tab/>
        <w:br/>
        <w:tab/>
        <w:t xml:space="preserve"> Оплакванията на касатора В. са както за недопустимост, така и за неправилност на въззивното решение в атакуваната негова част: предвид постановяването му както в нарушение на материалния закон, така и при допуснати от САС съществени нарушения на съдопроизводствени правила. Поради това се претендира обезсилване на въззивното решение в атакуваната негова част /за 5 945 лв./ или, алтернативно, касирането му в същата и връщане на делото за ново разглеждане от друг състав на апелативната инстанция.</w:t>
        <w:tab/>
        <w:br/>
        <w:tab/>
        <w:t xml:space="preserve"> </w:t>
        <w:tab/>
        <w:br/>
        <w:tab/>
        <w:t xml:space="preserve"> В изложението си по чл. 284, ал. 3, т. 1 ГПК касаторът В. обосновава приложно поле на касационното обжалване както с необоснованост, така и с едновременното наличие на предпоставките по т. т. 1 и 3 на чл. 280, ал. 1 ГПК, изтъквайки, че с атакуваната отхвърлителна част на решението си /за 5 945 лв./ САС се е произнесъл по материалноправен „въпрос, свързан с последиците от предсрочно прекратяване на договор за управлението по чл. 241, ал. 6 ТЗ”, когато то е било предприето неправомерно и в това се изразявало значението му за точното прилагане на закона и за развитието на правото. Макар по въпроса за правната специфика на договора по чл. 241, ал. 6 ТЗ да била налице трайна практика на ВКС, според която в основата му бил договора за поръчка /чл. чл. 280-292 ЗЗД/, налице била и предпоставката по т. 1 на чл. 280, ал. 1 ГПК за допустимост на касационното обжалване, понеже „в известен смисъл” разрешението на САС по така релевирания в изложението правен въпрос било в противоречие с практиката на ВКС, изразена в две решения на отделни състави от неговите търговска и гражданска колегии, постановени по реда на ГПК отм., а именно: Р. № 212/1.ІІІ.2008 г. по т. д. № 814/07 г., както и Решение № 320/29.V.2006 г. по гр. дело № 247/05 г. на ІІ-ро г. о., досежно приетото в тях, че гражданскоправните норми имали диспозитивен характер и влизали в действие при липса на друга уговорка между страните по сделката.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 – С. писмено е възразило чрез изп. си директор само по основателността на оплакванията за недопустимост и неправилност на въззивното решение в атакуваната негова част, претендирайки за оставяне жалбата на В. без уважение и присъждане на юрисконсултско възнаграждение. 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 касационната жалба на В. К. В. от С.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т. 1 от задължителните за съдилищата в Р. постановки по т. 1 на ТР № 1/19.ІІ.2010 г. на ОСГТК на ВКС по тълк. дело № 1/09 г., касаторът е длъжен да изложи ясна и точна формулировка на правния въпрос от значение за изхода по конкретното дело, разрешен в обжалваното решение. Съответно ВКС няма в своя тежест задължение да извежда релевантния въпрос от изложението към касационната жалба по чл. 284, ал. 3, т. 1 ГПК, нито от съдържащите се в последната твърдения на подателя й или сочените от него факти и обстоятелства. Вместо конкретно формулиран правен въпрос, в случая касаторът В. поддържа, че произнасянето на САС с атакуваната отхвърлителна част от решението било по такъв, „свързан с последиците от предсрочното прекратяване на договор за възлагане управлението на дружество по чл. 241, ал. 6 ТЗ”. Правни последици обаче са присъщи на прекратяването на цялото многообразие от вещни и облигационни договори, които позитивното право познава, в частност и на тези по чл. 241, ал. 6 ТЗ, основани на мандат. Това налага извод, че релевантният въпрос не е бил формулиран точно - като такъв „от значение за изхода по конкретното дело”, а това е само по себе си достатъчно основание за недопускане на касационното обжалване, без да се разглеждат сочените допълнителни основания за това по т. т. 1 и 3 на чл. 280, ал. 1 ГПК, а още по-малко, когато се твърди само „в известен смисъл” да е налице противоречие с практика на отделни състави от ГК и ТК на ВКС по приложението на ГПК отм., </w:t>
        <w:tab/>
        <w:br/>
        <w:tab/>
        <w:t xml:space="preserve"> </w:t>
        <w:tab/>
        <w:br/>
        <w:tab/>
        <w:t xml:space="preserve"> В заключение, оплакването на касатора В. К. В. за недопустимост на въззивното решение в обжалваната негова отхвърлителна част /за 5 945 лв./ е въведено с твърдение за „невникване в претенцията на ищеца”, имаща за свой предмет „заплащане на обезщетение за пропуснати ползи от неизпълнение на задължение за заплащане на месечни възнаграждения по съществувалото правоотношение”, но развитата в жалбата теза, според която САС всъщност бил разгледал иск, различен от предявеният, не намира опора в текста на чл. 82 ЗЗД и изрично приетото в тази насока от инстанциите, че предявеният иск „е за дължимо обезщетение за претърпени вреди от неизпълнението на задължение за заплащане на възнаграждение, поради предсрочно освобождаване от длъжност” управител на ответното [фирма] - С.. Ето защо, предвид липсата и на минимална вероятност решението на САС да е недопустимо в атакуваната негова отхвърлителна част /за 5 945 лв./ на подобно основание, не следва същата да бъде допусната до касационен контрол.</w:t>
        <w:tab/>
        <w:br/>
        <w:tab/>
        <w:t xml:space="preserve"> </w:t>
        <w:tab/>
        <w:br/>
        <w:tab/>
        <w:t xml:space="preserve"> При този изход на настоящето производство по чл. 288 ГПК касаторът В. К. В. от С. ще следва да бъде осъден да заплати на ответното по жалбата му [фирма] С. юрисконсултско възнаграждение в размер на 290.85 лв. /двеста и деветдесет лева и осемдесет и пет стотинки/, определен според критериите по чл. 9, ал. 1 във вр. чл. 7, ал. 2, т. 3 на Наредба № 1/9.VІІ.2004 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10 на С. апелативен съд, ГК, 2-ри с-в, от 6.І.2010 г., постановено по гр. дело № 1234/09 г. В ЧАСТТА, с която искът на В. К. В. от С. срещу [фирма]-С. с правно основание по чл. 79, ал. 1 ЗЗД е бил отхвърлен И ЗА РАЗЛИКАТА НАД 28 555 лв. и до предявения по делото размер от 34 500 лв., съответно за онзи интервал от исковия период, ограничен между датите 1.VІІ.2004 г. и 20.Х.2004 г.</w:t>
        <w:tab/>
        <w:br/>
        <w:tab/>
        <w:t xml:space="preserve"> </w:t>
        <w:tab/>
        <w:br/>
        <w:tab/>
        <w:t xml:space="preserve"> О С Ъ Ж Д А В. К. В., ЕГН [ЕГН] от[населено място], [улица], да заплати на [фирма] със седалище и адрес на управление в[населено място], [жк], ул. „Станислав Доспевски” бл. 40 – НА ОСНОВАНИЕ ЧЛ. 78, АЛ. 3 ГПК - юрисконсултско възнаграждение в размер на 290.85 лв. /двеста и деветдесет лева и осемдесет и пет стотинки/.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