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№54/20.01.2011 по ч. търг. д. №647/2010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54</w:t>
        <w:tab/>
        <w:br/>
        <w:tab/>
        <w:t xml:space="preserve"> </w:t>
        <w:tab/>
        <w:br/>
        <w:tab/>
        <w:t xml:space="preserve">София 20.01.2011 г.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ВЪРХОВЕН КАСАЦИОНЕН СЪД,</w:t>
        <w:tab/>
        <w:br/>
        <w:tab/>
        <w:t xml:space="preserve"> </w:t>
        <w:tab/>
        <w:br/>
        <w:tab/>
        <w:t xml:space="preserve"> Търговска колегия, Първо отделение, в закрито заседание на седемнадесети януари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/>
        <w:tab/>
        <w:br/>
        <w:tab/>
        <w:t xml:space="preserve"> като изслуша докладваното от съдията К. ч. т.д. № 647 по описа за 2010г.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във връзка с чл. 280, ал. 1 от ГПК.</w:t>
        <w:tab/>
        <w:br/>
        <w:tab/>
        <w:t xml:space="preserve"/>
        <w:tab/>
        <w:br/>
        <w:tab/>
        <w:t xml:space="preserve">Образувано е по частна касационна жалба на [заличено име на фирма], чрез управителя на дружеството П. С. П., със седалище и адрес на управление гр. К. срещу определение № 617 от 5.05.2010г., постановено по в. гр. дело №443/2010г. на Пловдивския апелативен съд, с което е оставена без разглеждане частната жалба на дружеството – частен касатор срещу разпореждане № 453 от 22.10.2009г. по т. дело № 80/2007г. на П. окръжен съд. С последното е върната въззивната жалба на “Х.” ЕООД срещу решение № 37/29.06.2009г. постановено по т. дело №80/2007г. като просрочена. В въззивното определение е прекратено производството по ч. в.дело №443/2010г. по описа на Пловдивския апелативен съд. Частният касатор иска отмяна на обжалваното определение като неправилно, поради съществено процесуално нарушение от съда при приложението на чл. 51, ал. 4, изр. първо и чл. 48, изр. първо ГПК отм. при връчване на призовките /съобщенията/ на търговското дружество. Счита, че в нарушение на процесуалните норми е извършено връчване на съобщението на съпругата му на посочения от него в хода на процеса домашния адрес. Сочи като основания за допускане на въззивното определение до касационно обжалване чл. 280, ал. 1, т. 1 и т. 3 ГПК. </w:t>
        <w:tab/>
        <w:br/>
        <w:tab/>
        <w:t xml:space="preserve"> </w:t>
        <w:tab/>
        <w:br/>
        <w:tab/>
        <w:t xml:space="preserve"> По делото е постъпила частна жалба от адв.Лъчезар К., като пълномощник на И. Г. С., С. Николова Т., И. Н. Д. и Т. П. П., като трети лица помагачи, срещу определението на Пловдивския апелативен съд, с което е оставена без разглеждане частната жалба на дружеството [заличено име на фирма]. Според жалбоподатилите връчването на призовки и др. книжа на търговско дружество може да стане само и единствено в канцеларията на дружеството по адреса на управление, вписан в регистъра на съда и в този смисъл връчването на съобщението на съпругата на управителя на дружеството е без правно значение, тъй като законът не предвижда такова изключение. Приложното поле на касационното обжалване е обосновано с чл. 280, ал. 1, т. 1 и т. 2 ГПК.</w:t>
        <w:tab/>
        <w:br/>
        <w:tab/>
        <w:t xml:space="preserve"> </w:t>
        <w:tab/>
        <w:br/>
        <w:tab/>
        <w:t xml:space="preserve"> Ответниците по частните касационни жалби [заличено име на фирма] – гр.П. и В. Ц., чрез адв. К. в писмен отговор считат, че не са налице предпоставките на чл. 280, ал. 1, т. 1, т. 3 ГПК за допускане на въззивното определение до касационно обжалване. </w:t>
        <w:tab/>
        <w:br/>
        <w:tab/>
        <w:t xml:space="preserve"> </w:t>
        <w:tab/>
        <w:br/>
        <w:tab/>
        <w:t xml:space="preserve"> Останалите ответници по частните касационни жалби не представят писмен отговор.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 Частните касационни жалби са подадени в срока по чл. 275, ал. 1 ГПК от надлежна страна, с представено изложение по чл. 284, ал. 3, т. 1 ГПК, поради което същите се явяват процесуално допустими.</w:t>
        <w:tab/>
        <w:br/>
        <w:tab/>
        <w:t xml:space="preserve"> </w:t>
        <w:tab/>
        <w:br/>
        <w:tab/>
        <w:t xml:space="preserve"> Предмет на обжалване е определение на Пловдивския апелативен съд, което по смисъла на чл. 274, ал. 3, т. 1 ГПК е преграждащо производството по делото и подлежи на обжалване при наличието на предпоставките на чл. 280, ал. 1 ГПК. Пловдивският апелативен съд е сезиран с частна жалба на [заличено име на фирма] срещу разпореждането на П. окръжен съд, с което е върната въззивната му жалба, поради невнесена ДТ в определения от съда срок 30.09.2009г. За да постанови обжалвания резултат въззивният съд е приел, че е налице редовно връчване на съобщението за връщане на въззивната жалба чрез К. на с.Соволяно, Община К. чрез съпругата на управителя на дружеството на 29.10.2009г. За да счете, че е налице редовно връчване на съобщението и дерогиране на разпоредбата на ГПК за връчване на призовките и съобщенията по последното вписано в регистъра седалище и адреса на управление на търговеца, апелативният съд е съобразил подадена от управителя на дружеството “Х.” ЕООД молба от 19.08.2009г. до окръжен съд П. “ призовките и съобщенията да се изпращат или по адресите на другите процесуални представители на “Х.” ЕООД – адв. Б. К. и С. С. ли по домашния ми адрес, който е с.Соволяно, Община К.”. </w:t>
        <w:tab/>
        <w:br/>
        <w:tab/>
        <w:t xml:space="preserve"> </w:t>
        <w:tab/>
        <w:br/>
        <w:tab/>
        <w:t xml:space="preserve"> В изложението си по чл. 284, ал. 3, т. 1 ГПК частният касатор [заличено име на фирма] формулира два процесуални въпроса: възможно ли е търговец или юридическо лице да бъде призовавано на домашния адрес на законния си представител, несъвпадащ с регистрирания адрес на търговеца, дори и ако такова искане е направено от законния му представител и допустимо ли е връчването да се извърши на член на семейството, когато няма дадено съгласие от страна на законния представител на дружеството. По тези два въпроса частният касатор представя съдебна практика и счита, че поставянето им е от значение за точното прилагане на закона, както и за развитие на правото, тъй като по хипотеза разгледана от апелативния съд ВКС не се е произнасял. Като материалноправен въпрос от значение за точното прилагане на закона, както и за развитие на правото е посочен следния: обвързан ли е въззивният съд по отношение на допустимостта и редовността на въззивната жалба, след като с друг акт на този съд е прието, че частната жалба е редовна.</w:t>
        <w:tab/>
        <w:br/>
        <w:tab/>
        <w:t xml:space="preserve"> </w:t>
        <w:tab/>
        <w:br/>
        <w:tab/>
        <w:t xml:space="preserve"> В изложението си по чл. 284, ал. 3, т. 1 ГПК касаторите физически лица сочат като релевантен за крайния изход на делото процесуален въпрос, решен в противоречие с практиката на ВКС и В. – допустимо ли е дерогирането на специалните правила за връчване на призовки и други съдебни книжа на търговец – чл. 50, ал. 3 ГПК, респ. чл. 51 ГПК отм. от общото правило за връчване на призовки и съдебни книжа на физически лица. </w:t>
        <w:tab/>
        <w:br/>
        <w:tab/>
        <w:t xml:space="preserve"> </w:t>
        <w:tab/>
        <w:br/>
        <w:tab/>
        <w:t xml:space="preserve"> Поставеният от касаторите процесуален въпрос за редовността на връчването на съдебни книжа на търговец на посочен от законния му представител адрес, различен от този регистриран в регистъра на съда, е обусловил решаващия извод за оставяне без разглеждане на частната жалба, поради което е изпълнено основното изискване на чл. 280, ал. 1 ГПК. Тъй като частните касатори се позовават на една и съща съдебна практика, основанията им за допускане на касационното обжалване по двете частни жалби ще бъдат разгледани едновременно. Определение №9022 от 28.07.2008г. на Върховния административен съд не следва да бъде обсъждано, тъй като съгласно т. 3 на ТР №1-2010г. на ОСГТК на ВКС понятието практика на съдилищата по смисъла на чл. 280, ал. 1, т. 2 ГПК не включва практиката на административните съдилища, обосновано с различният предмет на правораздаване на гражданските и административните съдилища, намерил израз в структурното им обособяване в системата на съдилищата, предопределя и същностната разлика в съдебната практика, формирана по граждански и административни дела. Не е налице противоречие между разрешения с въззивното определение процесуален въпрос и този с определение №197 от 3.04.2009г. по ч. т. дело №146/2009г. на ВКС, ТК, ІІ о. и определение № 291 от 14.05.2009г. по ч. т. дело №331/2009г. на ВКС, ТК ІІ т. о. доколкото с тях ВКС се е произнесъл за спазване на разпоредбата на чл. 51, ал. 4 ГПК отм. респ. чл. 50, ал. 2 ГПК при призоваването на търговец по седалището и адреса на управление, вписан в регистъра, т. е. хипотеза различна от тази по настоящото дело. Различен е процесуалният въпрос, по които са се произнесли състави на ВКС, ТК в определение № 190 от 8.04.2009г. по ч. т. дело № 196/2009г. и определение № 270 от 7.05.2009г. по т. дело №268/2009г. – с първото определение по приложението на чл. 276 ГПК, а с второто по тълкуването и приложението на чл. 119, ал. 3 във връзка с чл. 105 и чл. 121 ГПК. Ще е налице противоречие, когато разрешението на обуславящ изхода на делото в обжалваното въззивно определение въпрос е в противоречие с даденото разрешение на </w:t>
        <w:tab/>
        <w:br/>
        <w:tab/>
        <w:t xml:space="preserve"> </w:t>
        <w:tab/>
        <w:br/>
        <w:tab/>
        <w:t xml:space="preserve">същия </w:t>
        <w:tab/>
        <w:br/>
        <w:tab/>
        <w:t xml:space="preserve"> </w:t>
        <w:tab/>
        <w:br/>
        <w:tab/>
        <w:t xml:space="preserve">въпрос по приложението на правната норма в друго влязло в сила определение на съд, какъвто, както се посочи не е настоящия случай. От изложеното следва, че не е налице допълнителната предпоставка на чл. 280, ал. 1, т. 1 и т. 2 ГПК / доколкото има постановени определения от ВКС по реда на чл. 290 ГПК/, поради което въззивното определение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 Допълнителната предпоставка по чл. 280, ал. 1, т. 3 ГПК, съгласно т. 4 на ТР №1-2010г. на ОСГТК на ВКС е налице, когато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промени, какъвто не е настоящия случай. Връчването на призовки и съобщения обезпечават възможността на всяка страна да се подготви за защита и да осъществи защитата на своето право. Тази функция на призоваването определя и строгостта на правилата, които ги уреждат. Правилата за призоваване на юридическите лица, в частност на търговците са уредени в чл. 48 и чл. 51, ал. 4 ГПК отм., респ. чл. 50 ГПК. Вярно е, че разпоредбите са императивни и изключват призоваването на юридически лица и търговци по реда на чл. 46, ал. 2 ГПК отм., аналогична разпоредба чл. 46, ал. 2 ГПК, които от своя страна са също ясни норми и по приложението им има установена съдебна практика, но това не е пречка юридическото лице да бъде призовано чрез неговия представителен орган - управителя. В конкретния случая е сторено точно това. Съдът се е съобразил с волята на страната призоваването да се извърши съобразно домашния адрес на управителя на дружеството, а не по седалището и адреса на управление на търговеца. Следователно, след като спорния въпрос е решен съобразно конкретните по делото факти, а разпоредбите, които се отнасят до призоваването на юридически лица / търговци/ и на физически лица са ясни и по приложението им има установена съдебна практика, това изключва така дефинираната допълнителна предпоставка на чл. 280, ал. 1, т. 3 ГПК., Не е налице допълнителната предпоставка по поставения от касатора въпрос обвързан ли е въззивният съд по отношение редовността на и допустимостта на частната жалба по силата на издаден от самия него съдебен акт. По всяка вероятност частният касатор има предвид разпореждането на Пловдивския апелативен съд от 26.03.2010г., с което е оставена без движение частната жалба на “Х. “ЕООД за внасяне на ДТ. Непротиворечива е съдебната практика, че за редовността на жалбите съдът следи служебно и след като констатира, че не отговаря на изискването на закона за редовност е задължен да укаже отстраняването на нередовността или нейното връщане. </w:t>
        <w:tab/>
        <w:br/>
        <w:tab/>
        <w:t xml:space="preserve"/>
        <w:tab/>
        <w:br/>
        <w:tab/>
        <w:t xml:space="preserve">С оглед на изложеното обжалваното определение не следва да се допуска до касационно обжалване, затова ВКС, ТК състав на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определение №617 от 5.05.2010г. постановено по в. ч.гр. дело №443/2010г. на Пловдивския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