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№736/04.11.2010 по търг. д. №393/2010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ВКС-ТК, І т. о.</w:t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№736</w:t>
        <w:tab/>
        <w:br/>
        <w:tab/>
        <w:t xml:space="preserve"> </w:t>
        <w:tab/>
        <w:br/>
        <w:tab/>
        <w:t xml:space="preserve"> София, 04.11. 2010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двадесет и пети октомври през две хиляди и 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393 </w:t>
        <w:tab/>
        <w:br/>
        <w:tab/>
        <w:t xml:space="preserve"> </w:t>
        <w:tab/>
        <w:br/>
        <w:tab/>
        <w:t xml:space="preserve"> по описа за 2010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„Д. център – ІІ Д. срещу тази част от Решение № 47 от 01.02.2010 год. по гр. д.№ 826/2009 год. на Добричкия окръжен съд с която е приет за основателен предявеният от Д. Т. А. иск с правно основание чл. 102 ал. 4 ЗЛЗ.</w:t>
        <w:tab/>
        <w:br/>
        <w:tab/>
        <w:t xml:space="preserve"> </w:t>
        <w:tab/>
        <w:br/>
        <w:tab/>
        <w:t xml:space="preserve">Първоинстанционният Добрички районен съд е счел иска на А. за сключване с едноличното дружество на основание чл. 102 ал. 3 ЗЛЗ на наемен договор за кабинет № 231 на ІІ етаж в сградата на Д., за движими вещи и медицинско оборудване за неоснователен. Добричкият окръжен съд е отменил решението на Д. в частта относно кабинета, обзавеждането и част от медицинското оборудване, обявявайки на основание чл. 102 ал. 4 год. наемния договор за помещението, обзавеждането и медицинското оборудване (с изключение на вещите:периметър, операционен микроскоп и скиаскоп) за окончателен. Определил е месечна наемна цена за помещението 62.11 лв., а за оборудването и обзавеждането – 12.48 лв. месечно.</w:t>
        <w:tab/>
        <w:br/>
        <w:tab/>
        <w:t xml:space="preserve"> </w:t>
        <w:tab/>
        <w:br/>
        <w:tab/>
        <w:t xml:space="preserve">Твърдението в на изложението по чл. 284 ал. 3 т. 1 ГПК е, че са налице предпоставките на чл. 280 ал. 1 т. 2 и т. 3 ГПК. Конкретен правен въпрос не е формулиран. Препращането е към касационната жалба в която се съдържа твърдение за неправилно тълкуване и прилагане на чл. 102 ЗЛЗ. Твърдението за противоречива съдебна практика по прилагането на чл. 102 ал. 3 и 4 ЗЛЗ касаторът, чрез процесуалния си представител, основава на обжалваеми решения на Добричкия районен и Добричкия окръжен съдилища, които сасе произнесли съответно като І и ІІ инстанция по иск на М. М. по чл. 102 ал. 4 ЗЛЗ. Приложил е и първоинстанционното и въззивното решения по настоящето дело. </w:t>
        <w:tab/>
        <w:br/>
        <w:tab/>
        <w:t xml:space="preserve"> </w:t>
        <w:tab/>
        <w:br/>
        <w:tab/>
        <w:t xml:space="preserve"> Основанието по т. 2 на чл. 280 ал. 1 ГПК за допускане на касационно обжалване </w:t>
        <w:tab/>
        <w:br/>
        <w:tab/>
        <w:t xml:space="preserve"> </w:t>
        <w:tab/>
        <w:br/>
        <w:tab/>
        <w:t xml:space="preserve">не е</w:t>
        <w:tab/>
        <w:br/>
        <w:tab/>
        <w:t xml:space="preserve"> </w:t>
        <w:tab/>
        <w:br/>
        <w:tab/>
        <w:t xml:space="preserve"> противоречието между изводите на съдилищата по сходни казуси, а противоречие в практиката на съдилищата, произнесли се с необжалваеми съдебни актове по правен въпрос, който е бил предмет на разглеждане по това дело. Дори да би се приело, че този правен въпрос е свързан с прилагането на чл. 102 ал. 3 и 4 ЗЛЗ, той би следвало да бъде конкретизиран, каквато конкретизация в изложението не се съдържа. </w:t>
        <w:tab/>
        <w:br/>
        <w:tab/>
        <w:t xml:space="preserve"> </w:t>
        <w:tab/>
        <w:br/>
        <w:tab/>
        <w:t xml:space="preserve"> Що се касае до основанието по т. 3 на чл. 280 ал. 1 ГПК, него касаторът свързва с непълнотата и неяснотата на чл. 102 ал. 3 и 4 ЗЛЗ, тълкуването на които би било от значение за точното им прилагане и развитието на правото. Това основание не е налице, поради обстоятелството, че считано от приемането на ЗЛЗ през 1999 год. и до сега с оглед измененията на закона и по-конкретно на чл. 102 ЗЛЗ е налице обилна и непротиворечива практика на ВКС по прилагането на предвидения от този закон ред за сключване на наемни договори – от кои лица, за кои помещения и вещи, при каква цена (препращането към ЗОбС) и пр. </w:t>
        <w:tab/>
        <w:br/>
        <w:tab/>
        <w:t xml:space="preserve"> </w:t>
        <w:tab/>
        <w:br/>
        <w:tab/>
        <w:t xml:space="preserve"> Съдебният състав на І т. о. счита, че не са налице хипотезите на чл. 280 ал. 1 т. 2 и т. 3 ГПК за допускане на касационно обжалване, поради което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Решение № 47 от 01.02.2010 год. по гр. д.№ 826/2009 год. на Добричкия окръжен съд.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