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№9665/01.11.2022 по адм. д. №3141/2022 на ВАС, VIII о., докладвано от председателя Мариника Чернева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9665 София, 01.11.2022 г. В ИМЕТО НА НАРОДА</w:t>
        <w:tab/>
        <w:br/>
        <w:tab/>
        <w:t xml:space="preserve">Върховният административен съд на Република България - Осмо отделение, в съдебно заседание на пети октомври две хиляди и двадесет и втора година в състав: Председател: МАРИНИКА ЧЕРНЕВА Членове: МИРОСЛАВ МИРЧЕВХРИСТО КОЙЧЕВ при секретар Йоана Йорданова и с участието на прокурора Чавдар Симеонов изслуша докладваното от председателя Мариника Чернева по административно дело № 3141 / 2022 г.</w:t>
        <w:tab/>
        <w:br/>
        <w:tab/>
        <w:t xml:space="preserve">Производството е по реда на чл. 160, ал. 7 от Данъчно-осигурителния процесуален кодекс /ДОПК/, във вр. чл. 208 и сл. от Административнопроцесуалния кодекс /АПК/.</w:t>
        <w:tab/>
        <w:br/>
        <w:tab/>
        <w:t xml:space="preserve">Образувано е по касационна жалба на зам. директора на дирекция „Обжалване и данъчно-осигурителна практика" /„ОДОП"/ – Варна при Централно управление /ЦУ/ на Национална агенция за приходите /НАП/, чрез процесуалният му представител юрк. Йовкова, против Решение № 148/14.02.2022 г., постановено по адм. дело № 170/2021 г. по описа на Административен съд – Варна /АС-Варна/, с което е отменен ревизионен акт /РА/ № Р-03000319007424-091-001/24.09.2020г., издаден от органи по приходите при Териториална дирекция /ТД/ на НАП - гр.Варна, в частта потвърдена с Решение № 277 от 14.12.2020г. на директора на дирекция „ОДОП" – Варна при ЦУ на НАП.</w:t>
        <w:tab/>
        <w:br/>
        <w:tab/>
        <w:t xml:space="preserve">В касационната жалба са изложени доводи за неправилност на решението поради нарушение на материалния закон и необоснованост, представляващи касационни основания по чл. 209, т.3 от АПК. Развива съображения, че съдът неправилно е приел, че не са налице предпоставките за отклонение от данъчно облагане по смисъла на чл.15 и чл.16 от ЗКПО. Излага доводи, че наличието на свързаност на лицата по лицензионните договори по смисъла на 1, т.3, б. „г” от ДР на ДОПК е безспорно установено. Твърди се, че в предметния обхват на предоставените за ползване търговски марки и „ноу-хау”, за които се дължи лицензионно възнаграждение, не попадат оборотите от продажбите извън магазинната мрежа извън територията. Развива подробни съображения в касационната жалба в тази насока. Иска отмяна на решението и постановяване на ново по съществото на спора, с което да бъде отхвърлена жалбата срещу РА. Претендира присъждане на разноски за двете инстанции.</w:t>
        <w:tab/>
        <w:br/>
        <w:tab/>
        <w:t xml:space="preserve">Ответникът по касационната жалба – „Уан уърлд клоутс трейд България” ООД /с ново наименование „Хумана пийпъл ту пийпъл България” ЕООД/, чрез процесуалният си представител адв. Замфирова, оспорва касационната жалба в писмен отговор и в съдебно заседание. По подробно посочени съображения иска оставяне в сила на решението. Претендира разноски по представен списък по чл. 80 от ГПК.</w:t>
        <w:tab/>
        <w:br/>
        <w:tab/>
        <w:t xml:space="preserve">Прокурорът от Върховна административна прокуратура дава мотивирано заключение за допустимост и основателност на касационната жалба.</w:t>
        <w:tab/>
        <w:br/>
        <w:tab/>
        <w:t xml:space="preserve">Върховният административен съд, състав на осмо отделение, като взе предвид наведените доводи в жалбата и доказателствата по делото и като извърши служебна проверка на основанията по чл. 218, ал. 2 от АПК, приема следното:</w:t>
        <w:tab/>
        <w:br/>
        <w:tab/>
        <w:t xml:space="preserve">Касационната жалба, като подадена в срок и от надлежна страна, е процесуално допустима. Разгледана по същество е неоснователна.</w:t>
        <w:tab/>
        <w:br/>
        <w:tab/>
        <w:t xml:space="preserve">Предмет на съдебен контрол в производството пред АС-Варна е законосъобразността на РА № Р-03000319007424-091-001/24.09.2020г., издаден от органи по приходите при ТД на НАП - гр.Варна, в частта потвърдена с Решение № 277 от 14.12.2020г. на директора на дирекция „ОДОП" – Варна при ЦУ на НАП, с който на „Уан уърлд клоутс трейд България” ООД са му определени допълнителни задължения за корпоративен данък за ревизирания период, както следва за 2015 г – 5 364.05 лв. главница и 2 440.98 лв. лихви и за 2016 г. – 39 304.89 лв. главница и 13 899.76 лв. лихви.</w:t>
        <w:tab/>
        <w:br/>
        <w:tab/>
        <w:t xml:space="preserve">С решението си първоинстанционният съд е отменил процесния РА, като е осъдил Дирекция „ОДОП” Варна при ЦУ на НАП да заплати разноските по делото.</w:t>
        <w:tab/>
        <w:br/>
        <w:tab/>
        <w:t xml:space="preserve">От фактическа страна е установено, че основният предмет на дейност на „Уан уърлд клоутс трейд България” ООД е покупка, преработка, обработка и продажба на употребявани и нови дрехи и аксесоари на едро и дребно, търговско представителство и посредничество. Капиталът на „Уан уърлд клоутс трейд България” ООД е в размер на 5000 лв. разпределен между три юридически лица: „Хумана Пипъл ту Пипъл“, Италия - 8% от размера на капитала; „Планет Ейд ЮК“ ООД, Великобритания - 32% от размера на капитала и „Хумана Клайдерзамлунг“ ООД, Германия - 60 % от размера на капитала. Установено било, че в счетоводството на РЛ са начислени разходи за лицензионни възнаграждения в размер на 308959.78 лв. за 2015 г. и в размер на 833192.77 лв. за 2016 г. в полза на Федерацията на асоциациите, свързани с международното движение „Хумана Пийпъл ту Пийпъл" /Федерацията/, Швейцария, притежател на запазена словесна и графична търговска марка „Хумана Пийпъл ту Пийпъл + Глоуб дивайс" № 905896 в международни класове 24, 25, 35 и 36 и запазена словесна и графична търговска марка „Хумана Пийпъл ту Пийпъл + 3 Глоуб дивайсис" № 905903 в международни класове 35 и 36. Установено е, че процесните разходи са изплатени във връзка със сключени между „Уан уърлд клоутс трейд България” ООД и ФАМХПП лицензионни договори от 01.01.2013 г. и от 01.01.2016 г.</w:t>
        <w:tab/>
        <w:br/>
        <w:tab/>
        <w:t xml:space="preserve">Констатирано било, че разработеното и предоставено ноу-хау, под формата на процедури, ръководства, инструкции, касае целия процес на организация на дейността по продажби на стоки втора употреба на дребно в търговските обекти на дружеството - магазини в страната, както и по отношение на организационната структура на сортировъчния център и инструкции за сортиране.</w:t>
        <w:tab/>
        <w:br/>
        <w:tab/>
        <w:t xml:space="preserve">Направен е извод, че търговската марка и предоставеното ноу-хау, се използват и популяризират изцяло на територията на РБългария и са предназначени специално за търговските обекти /магазини/ на дружеството в страната, от които се извършват продажби на дребно. Направен е извод, че част от платените на Федерацията лицензионни такси, изчислени върху оборота от продажби извън страната, не са свързани с получените по договора с федерацията ноу-хау и права над търговската марка, следователно такса не се дължи.</w:t>
        <w:tab/>
        <w:br/>
        <w:tab/>
        <w:t xml:space="preserve">С оглед гореизложеното, органите по приходите са приели, че дължимата лицензионна такса следва да бъде изчислена върху оборота от продажби, реализирани в България, а не върху целия оборот, включващ сделки извън страната. Въз основа на представените от ревизираното лице документи, е установен общия отчетен оборот от продажби в РБългария в размер на 7294835.95 лв. за 2015 г. и в размер на 8802876.80 лв. за 2016 г. С оглед посоченото дължимото лицензионно възнаграждение за 2015 г. е в размер на 255319.26 лв. /7294835.95 лв. х 3.5 %/, съответно за 2016 г. в размер на 440143.84 лв. /8802876.80 лв. х 5%/.</w:t>
        <w:tab/>
        <w:br/>
        <w:tab/>
        <w:t xml:space="preserve">На основание чл.15 и чл.16, ал.1 и ал.2, т.4 от ЗКПО във връзка с чл.26, т.2 и чл.10, ал.1 от ЗКПО, счетоводният финансов резултат на дружеството за 2015г. е увеличен със сумата от 53640.52 лв., получена като разлика между начислени разходи за лицензионни възнаграждения в размер на 308959.78 лв. и дължимите такива в размер на 255319.26 лв. Съответно за 2016 г. счетоводният финансов резултат е увеличен със сумата от 393048.93 лв. /разлика между начислени разходи за лицензионни възнаграждения в размер на 833192.77 лв. и дължимите в размер на 440143.84 лв/.</w:t>
        <w:tab/>
        <w:br/>
        <w:tab/>
        <w:t xml:space="preserve">При тази фактическа обстановка, описана подробно в РД, решението на данъчния орган и първоинстанционното решение, АС-Варна е стигнал до извод, че РА е издаден от компетентен орган, в предписаната от закона форма, при липса на съществени административнопроизводствени нарушения, но при неправилно приложение на материалния закон.</w:t>
        <w:tab/>
        <w:br/>
        <w:tab/>
        <w:t xml:space="preserve">Според съда Федерация на асоциациите на международното движение Хумана Пийпъл ту пийпъл и „Уан уърлд клоутс трейд България” ООД не са свързани лица и по отношение на тях не може да се прилага хипотезата на чл. 15 от ЗКПО. От една страна не се установила първата от предпоставките – двата търговеца да са свързани лица, а от друга страна не е доказано обстоятелството, че същите осъществяват търговските и финансовите си взаимоотношения при условия, които оказват влияние върху размера на данъчната основа, отличаващи се от условията между несвързани лица. Административният съд не е установил и наличието на сделки между двамата търговци, които да са сключени при условия, чието изпълнение води до отклонение от данъчно облагане, както това предвижда нормата на чл.16, ал.1 от ЗКПО.</w:t>
        <w:tab/>
        <w:br/>
        <w:tab/>
        <w:t xml:space="preserve">Решението е правилно.</w:t>
        <w:tab/>
        <w:br/>
        <w:tab/>
        <w:t xml:space="preserve">Съдебното решение се основава на обоснованата преценка на събраните доказателства, включително на приетата съдебна експертиза, като е постановено в съответствие с приложимите за предмета на спора материалноправни норми. 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оспорения административен акт. Мотивите на първоинстанционния съд се споделят от настоящия съдебен състав и не следва да бъдат преповтаряни, поради което по силата на чл. 221, ал. 2, изречение второ от АПК, касационната инстанция препраща към тях.</w:t>
        <w:tab/>
        <w:br/>
        <w:tab/>
        <w:t xml:space="preserve">Неоснователно е направеното възражение от касационния жалбоподател, че е налице наличието на свързаност на лицата по лицензионните договори по смисъла на 1, т.3, б.”г” от ДР на ДОПК. Административният съд е обсъдил подробно всички релевирани от приходните органи хипотези на свързани лица, като е достигнал до правилния краен извод, че съобразно събрания доказателствен материал и приложимите правни норми не е налице свързаност между лицензодателя и лицензополучателя. Обоснован е изводът на съда, че правото на участие в Общото събрание на Федерацията, не означава че е налице посочената норма за свързаност на лицата. По съществото си то е различно от участие в управителния орган на Федерацията, поради което не е налице хипотезата на свързаност по горепосочената норма.</w:t>
        <w:tab/>
        <w:br/>
        <w:tab/>
        <w:t xml:space="preserve">Освен, че липсва свързаност между лицата, от страна на приходните органи не е доказана и следващата предпоставка по чл. 15 от ЗКПО – лицата да осъществяват търговските и финансовите си взаимоотношения при условия, които оказват влияние върху размера на данъчната основа, отличаващи се от условията между несвързани лица. Не е проведено успешно доказване от органите по приходите за наличие на сделка при условията на чл. 15 от ЗКПО. Касационният жалбоподател не е ангажирал конкретни доказателства в тази насока нито в хода на административното, нито в хода на съдебното производство. От събраните по делото доказателства обосновано може да се приеме, че лицензодателят е предоставил на лицензополучателя реално осъществена услуга, която намира отражение в целия процес на дейност на РЛ.</w:t>
        <w:tab/>
        <w:br/>
        <w:tab/>
        <w:t xml:space="preserve">Обоснован е изводът на съда, че визираният лицензионен договор не е услуга, която не е реално осъществена. Последният е определящ за дейността на търговеца, предопределя ефективността му и респективно от него зависи конкурентоспособността на процесната търговска дейност и в много голяма степен реализирането на търговските обороти и печалби на търговеца.</w:t>
        <w:tab/>
        <w:br/>
        <w:tab/>
        <w:t xml:space="preserve">Предвид изложеното оспореното съдебно решение е правилно - постановено при липсата на основания за неговата отмяна и като такова следва да бъде оставено в сила.</w:t>
        <w:tab/>
        <w:br/>
        <w:tab/>
        <w:t xml:space="preserve">С оглед изхода на спора искането за присъждане на разноски за касационната инстанция на ответника по касация е основателно. В полза на „Хумана пийпъл ту пийпъл България” ЕООД следва да се присъди сумата от 2832,35 лв. разноски за адвокатско възнаграждение за касационното производство.</w:t>
        <w:tab/>
        <w:br/>
        <w:tab/>
        <w:t xml:space="preserve">По изложените съображения и на основание чл. 221, ал. 2 от АПК, Върховният административен съд, осмо отделение,</w:t>
        <w:tab/>
        <w:br/>
        <w:tab/>
        <w:t xml:space="preserve">РЕШИ:</w:t>
        <w:tab/>
        <w:br/>
        <w:tab/>
        <w:t xml:space="preserve">ОСТАВЯ В СИЛА Решение № 148/14.02.2022 г., постановено по адм. дело № 170/2021 г. по описа на Административен съд – Варна.</w:t>
        <w:tab/>
        <w:br/>
        <w:tab/>
        <w:t xml:space="preserve">ОСЪЖДА НАП да заплати на „Хумана пийпъл ту пийпъл България” ЕООД, [ЕИК], сумата от 2832,35 лв. (две хиляди осемстотин тридесет и два лева и тридесет и пет стотинки), представляваща разноски за касационна инстанция.</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МИРОСЛАВ МИРЧЕВ/п/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