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№236/21.07.2011 по гр. д. №658/2011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София, 21.07.2011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19 юли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658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 № 13977 от 02.05.2011г., подадена от Д. А. С. и Ж. Т. А. против решение № 346 от 24.03.2011г. по гр. д.№ 2096 по описа за 2010г. на Варненски окръжен съд, с което е оставено в сила изцяло решение № 2968 от 30.07.2010г. по гр. д.№ 5515/2007г. на Варненски РС. С последното е отхвърлен предявеният от касаторите отрицателен установителен иск че ответницата С. Л. М. не е собственик на поземлен имот № 174 по КП на м. “Бялата чешма и Дъбравата” в землището на [населено място] с площ 750 кв. м. </w:t>
        <w:tab/>
        <w:br/>
        <w:tab/>
        <w:t xml:space="preserve"> </w:t>
        <w:tab/>
        <w:br/>
        <w:tab/>
        <w:t xml:space="preserve">Ответницата оспорва допустимостта на подадената касационна жалба предвид това, че цената на исковете е под 5 000 лв..</w:t>
        <w:tab/>
        <w:br/>
        <w:tab/>
        <w:t xml:space="preserve"> </w:t>
        <w:tab/>
        <w:br/>
        <w:tab/>
        <w:t xml:space="preserve">При преценка допустимостта на касационната жалба, съдът констатира следното: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но е против въззивно решение, което не подлежи на касационно обжалване, поради което е недопустима. </w:t>
        <w:tab/>
        <w:br/>
        <w:tab/>
        <w:t xml:space="preserve"> </w:t>
        <w:tab/>
        <w:br/>
        <w:tab/>
        <w:t xml:space="preserve">Касационната жалба е подадена на 02.05.2011г. – при действието на новата редакция на чл. 280, ал. 2 от ГПК. Предмет на отрицателния иск за собственост е поземлен имот № 174 по КП на м. “Бялата чешма и Дъбравата” в землището на [населено място] с площ 750 кв. м. Данъчната оценка на целия парцел е 9675 лв., съгласно удостоверение № 958 от 06.03.2007г. /л. 9 от делото на РС/ Исковата молба е подадена на 28.06.2007г. – при действието на отменения ГПК. Съгласно чл. 55, ал. 1 т. 2 от ГПК отм., цената на иска е от данъчната оценка, т. е. 2418,75 лв. Това е и посочената цена на иска в исковата молба.</w:t>
        <w:tab/>
        <w:br/>
        <w:tab/>
        <w:t xml:space="preserve"> </w:t>
        <w:tab/>
        <w:br/>
        <w:tab/>
        <w:t xml:space="preserve">Съгласно чл. 280, ал. 2 от ГПК /ДВ бр. 100/21.12.2010г/. не подлежат на касационно обжалване решенията по въззивни дела с цена на иска до 5 000 лв. Нормата влиза в сила на 21.12.2010г., съгласно пар. 26 от ПЗР на ЗИДГПК /ДВ бр. 100/2010г./ Висящите производства продължават по досегашния ред, съгласно пар. 25. Следователно за касационните жалби, постъпили след 21.12.2010г. включително се прилага новата процесуална норма, имаща по определение непосредствено действие. Това е така, защото касационната жалба има деволативен ефект, т. е. тя предизвиква висящност на касационното производство от датата на подаването й. Новото правило на чл. 280, ал. 2 от ГПК касае само касационното производство и е относимо само за него, поради което следва да се прилага към това производство, т. е. меродавен е момента на подаване на касационната жалба, а не на исковата молба. Съгласно чл. 55, ал. 1 т. 2 от ГПК отм., размерът на цената на иска по спорове за собственост е от данъчната оценка, а ако няма такава –от пазарната цена на вещното право. Предвид непосредствено действие на процесуалните норми, те преуреждат процесуалните правоотношения, освен ако изрично не е предвидено отлагането на действието им по отношение на заварените висящи производства. Никога не е придавано обратно действие на процесуалния закон, т. е новия закон да действа по отношение на вече реализирани процесуални действия. Затова цената на иска следва да се определя към момента на предявяването му по действащите към този момент правила в ГПК – чл. 69 от действащия ГПК, респективно чл. 55 от ГПК отм., Съгласно чл. 56 от отменения ГПК и чл. 70, ал. 1 от новия ГПК след първото съдебно заседание, т. е. в хода на производството не може да се повдига въпроса за цената на иска.</w:t>
        <w:tab/>
        <w:br/>
        <w:tab/>
        <w:t xml:space="preserve"> </w:t>
        <w:tab/>
        <w:br/>
        <w:tab/>
        <w:t xml:space="preserve">Или в обобщение, щом цената на иска е под 5 000 лв. и касационната жалба е подадена при действието на новата редакция на чл. 280, ал. 2 от ГПК, тя е недопустима и следва да се остави без разглеждане.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 жалба № 13977 от 02.05.2011г., подадена от Д. А. С. и Ж. Т. А. против решение № 346 от 24.03.2011г. по гр. д.№ 2096 по описа за 2010г. на Варненски окръжен съд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