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№1077/12.11.2010 по гр. д. №704/2010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1077</w:t>
        <w:tab/>
        <w:br/>
        <w:tab/>
        <w:t xml:space="preserve"> </w:t>
        <w:tab/>
        <w:br/>
        <w:tab/>
        <w:t xml:space="preserve">София, 12.11.2010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осми ноември две хиляди и 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704 /2010 година,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 Nо 757 /09.03.2010 година</w:t>
        <w:tab/>
        <w:br/>
        <w:tab/>
        <w:t xml:space="preserve"> </w:t>
        <w:tab/>
        <w:br/>
        <w:tab/>
        <w:t xml:space="preserve"> от М. З. Х.-С срещу въззивно Решение Nо 46 от 22.02.2010 година по гр. възз. д. Nо 875/2009 год. на Благоевградския окръжен съд по уважения иск по чл. 14 ал. 4 ЗСПЗЗ. 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 е процесуално недопустимо поради липсата на надлежна страна-ответник, основание за отмяна по чл. 283 т. 2 ГПК и неправилно, постановено в нарушение на съществени процесуални правила при събиране на доказателствата и тяхната преценка по делото и материалния закон, основание за отмяна по см. на чл. 281 т. 3 ГПК.</w:t>
        <w:tab/>
        <w:br/>
        <w:tab/>
        <w:t xml:space="preserve"> </w:t>
        <w:tab/>
        <w:br/>
        <w:tab/>
        <w:t xml:space="preserve">Съгласно изискванията на чл. 284 ал. 3 т. 1 ГПК с </w:t>
        <w:tab/>
        <w:br/>
        <w:tab/>
        <w:t xml:space="preserve"> </w:t>
        <w:tab/>
        <w:br/>
        <w:tab/>
        <w:t xml:space="preserve">изложение си по делото, </w:t>
        <w:tab/>
        <w:br/>
        <w:tab/>
        <w:t xml:space="preserve"> </w:t>
        <w:tab/>
        <w:br/>
        <w:tab/>
        <w:t xml:space="preserve">жалбоподателите обосновават допустимостта на касационното обжалване по </w:t>
        <w:tab/>
        <w:br/>
        <w:tab/>
        <w:t xml:space="preserve"> </w:t>
        <w:tab/>
        <w:br/>
        <w:tab/>
        <w:t xml:space="preserve">чл. 280 ал. 1 т. 3 ГПК</w:t>
        <w:tab/>
        <w:br/>
        <w:tab/>
        <w:t xml:space="preserve"> </w:t>
        <w:tab/>
        <w:br/>
        <w:tab/>
        <w:t xml:space="preserve"> с довод за необходимостта от ново произнасяне от касационния съд </w:t>
        <w:tab/>
        <w:br/>
        <w:tab/>
        <w:t xml:space="preserve"> </w:t>
        <w:tab/>
        <w:br/>
        <w:tab/>
        <w:t xml:space="preserve">по въпросите за надлежната процесуална легитимация на ДПФ при М. като ответник и за основанията за зачитане на придобивна давност по чл. 34 от Закона за давността отм., като основание, легитимиращо ищеца като правоимащо лице по ЗСПЗЗ без да е установен началния момент на упражняване на владението, тъй като по тях въззивния съд не се е произнесъл или се е произнесъл в разрез с доказателствата по делото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В срока по чл. 287 ГПК е подаден писмен отговор от ответниците по касация, чрез адв.А. Ш.- АК Б., с който се поддържа, че подадената от М. касационна жалба не отговаря на изискванията на закона – чл. 280 и чл. 281 ГПК. 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и чл. 280 ал. 2 ГПК, намира: </w:t>
        <w:tab/>
        <w:br/>
        <w:tab/>
        <w:t xml:space="preserve"> </w:t>
        <w:tab/>
        <w:br/>
        <w:tab/>
        <w:t xml:space="preserve"> Касационната жалба е подадена в срока по чл. 283 ГПК и при спазване изискването на чл. 280 ал. 2 ГПК предвид характера на предявения иск, същата следва да се приеме за </w:t>
        <w:tab/>
        <w:br/>
        <w:tab/>
        <w:t xml:space="preserve"> </w:t>
        <w:tab/>
        <w:br/>
        <w:tab/>
        <w:t xml:space="preserve"> процесуално допустима.</w:t>
        <w:tab/>
        <w:br/>
        <w:tab/>
        <w:t xml:space="preserve"> </w:t>
        <w:tab/>
        <w:br/>
        <w:tab/>
        <w:t xml:space="preserve">С обжалваното решение, по жалба на М. С. в правомощията на чл. 258 и сл. ГПК, окръжният съд е потвърдил решението на районния съд приемайки, че ищцата като правоимащо лице по чл. 10 от ЗСПЗЗ е доказала по силата на писмените доказателства и показанията на разпитаните свидетели придобивното основание –давностно владение и наследствено правоприемство, на което основава иска си за собственост към момента на колективизация на земеделските земи в землището на[населено място] – м.О.. Прието е, че въпреки възстановяването на процесния имот със решение на ОбСЗ[населено място] в полза на ДПФ, в хода на производството от страна на Държавата не е противопоставено придобивно основание за признатото право на възстановена собственост.</w:t>
        <w:tab/>
        <w:br/>
        <w:tab/>
        <w:t xml:space="preserve"> </w:t>
        <w:tab/>
        <w:br/>
        <w:tab/>
        <w:t xml:space="preserve">След преценка на наведените доводи и релевирани основания, настоящият състав на ВКС намира, </w:t>
        <w:tab/>
        <w:br/>
        <w:tab/>
        <w:t xml:space="preserve"> </w:t>
        <w:tab/>
        <w:br/>
        <w:tab/>
        <w:t xml:space="preserve">че соченото, като основание за допустимост на касационното обжалване основание по </w:t>
        <w:tab/>
        <w:br/>
        <w:tab/>
        <w:t xml:space="preserve"> </w:t>
        <w:tab/>
        <w:br/>
        <w:tab/>
        <w:t xml:space="preserve"> чл. 280 ал. 1 т. 3 ГПК, </w:t>
        <w:tab/>
        <w:br/>
        <w:tab/>
        <w:t xml:space="preserve"> </w:t>
        <w:tab/>
        <w:br/>
        <w:tab/>
        <w:t xml:space="preserve">не е налице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Съгласно разясненията на ТР 1/2009 г. на ОСГТК на ВКС, проверяващият наличието на релевираните основания за допустимост съдебен състав</w:t>
        <w:tab/>
        <w:br/>
        <w:tab/>
        <w:t xml:space="preserve"/>
        <w:tab/>
        <w:br/>
        <w:tab/>
        <w:t xml:space="preserve"> следва да се констатира, че поставеният материално-правен или процесуално-правен въпрос е бил в рамката на спора и разрешението по него е обосновал крайния правен извод на съда, </w:t>
        <w:tab/>
        <w:br/>
        <w:tab/>
        <w:t xml:space="preserve"> </w:t>
        <w:tab/>
        <w:br/>
        <w:tab/>
        <w:t xml:space="preserve">В рамките на спора по чл. 14 ал. 4 ЗСПЗЗ не е бил спорен въпроса, че надлежен ответник по иска е М., което Министерство именно стопанисва и управлява земите от ДПФ, а проценият имот е имот от този поземлен фонд на Държавата.</w:t>
        <w:tab/>
        <w:br/>
        <w:tab/>
        <w:t xml:space="preserve"> </w:t>
        <w:tab/>
        <w:br/>
        <w:tab/>
        <w:t xml:space="preserve">Въпросът предпоставките за прилагане на чл. 34 Закон за давността отм. по отношение на началния момент, се явява фактически въпрос и не касае точното и еднакво приложение на прания институт на придобивната давност. Разпоредбата е ясна и точна, поради което липсва неяснота по приложението, налагащо произнасяне от страна на ВКС.Доколкото тази разпоредбата е приложена от съда като е зачетен ефекта на придобивната давност, без да е установен точния момент от който е налице владение на имота, то се касае до порок на съдебното решение, който може да бъде установен ако се допусне касационното обжалване, но не и в един предхождащ етап – този по установяване допустимостта на самото касационно обжалване.</w:t>
        <w:tab/>
        <w:br/>
        <w:tab/>
        <w:t xml:space="preserve"> </w:t>
        <w:tab/>
        <w:br/>
        <w:tab/>
        <w:t xml:space="preserve">По изложените съображения и на основание чл. 288 ГПК във вр. с чл. 280 ал. 1 т. 3 ГПК,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</w:t>
        <w:tab/>
        <w:br/>
        <w:tab/>
        <w:t xml:space="preserve"> </w:t>
        <w:tab/>
        <w:br/>
        <w:tab/>
        <w:t xml:space="preserve">по касационна жалба вх. Nо 757 /09.03.2010 година</w:t>
        <w:tab/>
        <w:br/>
        <w:tab/>
        <w:t xml:space="preserve"> </w:t>
        <w:tab/>
        <w:br/>
        <w:tab/>
        <w:t xml:space="preserve"> от М. З.Х.-С. срещу въззивно Решение Nо 46 от 22.02.2010 година по гр. възз. д. Nо 875/2009 год. на Благоевградския окръжен съд по уважения иск по чл. 14 ал. 4 ЗСПЗЗ.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