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№557/18.11.2013 по ч.гр.д. №7060/2013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557</w:t>
        <w:tab/>
        <w:br/>
        <w:tab/>
        <w:t xml:space="preserve"> </w:t>
        <w:tab/>
        <w:br/>
        <w:tab/>
        <w:t xml:space="preserve">София, 18.11.2013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ноември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частно гражданско дело № 7060/2013 година по описа на Първо гражданско отделение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ал. 2 ГПК.</w:t>
        <w:tab/>
        <w:br/>
        <w:tab/>
        <w:t xml:space="preserve"> </w:t>
        <w:tab/>
        <w:br/>
        <w:tab/>
        <w:t xml:space="preserve"> Подадена е касационна жалба от Народно читалище „Т. –П. -2008г.” против въззивното решение на Пловдивския окръжен съд № 1516 от 15.08.2013г. по в. гр. д.№ 1789/2013г., с което е уважен иска по чл. 249 ал. 1 ЗЗД за връщане чрез предаване на държането на два офиса № 10 и № 11 с преход между тях в сградата с административен адрес [населено място], [улица]. </w:t>
        <w:tab/>
        <w:br/>
        <w:tab/>
        <w:t xml:space="preserve"> </w:t>
        <w:tab/>
        <w:br/>
        <w:tab/>
        <w:t xml:space="preserve"> Касационната жалба е приета за допустима и редовна и е администрирана по реда на чл. 286 ГПК като е постановено разпореждане № 9243 от 23.10.2013г. от съдията-докладчик по гр. д.№ 1789/2013г. на Пловдивския окръжен съд да бъдат изпратени преписи от жалбата на ответниците за отговор в едносемесечен срок. </w:t>
        <w:tab/>
        <w:br/>
        <w:tab/>
        <w:t xml:space="preserve"> </w:t>
        <w:tab/>
        <w:br/>
        <w:tab/>
        <w:t xml:space="preserve"> К. Народно читалище „Т.-П.-2008г.” [населено място] е направил искане по реда на чл. 282 ГПК за спиране на изпълнението на въззивното решение с молба вх.№ 31312 от 12.11.2013г.. Определеното от ВКС по реда на чл. 282 ал. 3 ГПК обезпечение в размер на 2500 лв. е внесено видно от представената вноска бележка от 18.11.2013г., издадена от [фирма] – клон П.. При тези данни са налице изискванията на чл. 282 ГПК за спиране на изпълнението на обжалваното въззивно решение в частта за предаване държането на имотите, поради което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изпълнението на въззивното решение на Пловдивския окръжен съд № 1516 от 15.08.2013г. по в. гр. д.№ 1789/2013г., в частта, в която Народно читалище „Т. – П. - 2008 г.” [населено място] е осъдено да върне като предаде държането</w:t>
        <w:tab/>
        <w:br/>
        <w:tab/>
        <w:t xml:space="preserve"/>
        <w:tab/>
        <w:br/>
        <w:tab/>
        <w:t xml:space="preserve">на следните помещения: офис № 10, с площ от 51,15 кв. м. и офис № 11, с площ от 53,95 кв. м., с преход между тях, находящи се в сграда с административен адрес: [населено място], [улица] на Сдружение „Тракийско дружество войвода Руси С.” – [населено място], поради изтичане на срока на договор от 27.11.2008 г., по силата на който са били предоставени за ползване до приключване на делото с влязло в сила решение.</w:t>
        <w:tab/>
        <w:br/>
        <w:tab/>
        <w:t xml:space="preserve"> </w:t>
        <w:tab/>
        <w:br/>
        <w:tab/>
        <w:t xml:space="preserve"> Препис от определението да бъде предоставен на молителя.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