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№543/01.11.2013 по гр. д. №4245/2013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543</w:t>
        <w:tab/>
        <w:br/>
        <w:tab/>
        <w:t xml:space="preserve"> </w:t>
        <w:tab/>
        <w:br/>
        <w:tab/>
        <w:t xml:space="preserve">София, 01.11.2013 година</w:t>
        <w:tab/>
        <w:br/>
        <w:tab/>
        <w:t xml:space="preserve"> </w:t>
        <w:tab/>
        <w:br/>
        <w:tab/>
        <w:t xml:space="preserve"> Върховният касационен съд,Първо гражданско отделение, в закрито заседание на двадесет и четвърти октомври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4245 от 2013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със седалище и адрес на управление [населено място] срещу въззивното решение на Софийския окръжен съд, постановено на 05.03.2013г. по гр. д.№971/2012г., с което е отменено решенето на първоинстанционния съд и вместо това е отхвърлен предявеният от дружеството против Х. М. Х. иск с правно основание чл. 109 ЗС за осъждането му да прекрати неоснователните действия, изразяващи се в недопускането на представител на дружеството и неосигуряване на достъп до собствения на дружеството недвижим имот, представляващ поземлен имот с идентификатор №05815.303.138, с адрес [населено място], [улица], с площ от 5655кв. м., трайно предназначение на територията-урбанизирана, начин на трайно ползване-незастроен имот за производствен складов обект, номер по предходен план:св. 202, парцел ХХХVІІ, чрез ползване на задънена улица, заключена между осови точки с номера по направлението от северозапад към югоизток-983а, 983б, 983в, 983г, 983д /обръщало/, на която улица-тупик има метална преграда, която пречи на достъпа на дружеството до имота му, като ответникът не допуска премахването на част от оградата в сектора на осова точка 983д/обръщало/ на улицата-тупик.</w:t>
        <w:tab/>
        <w:br/>
        <w:tab/>
        <w:t xml:space="preserve"> </w:t>
        <w:tab/>
        <w:br/>
        <w:tab/>
        <w:t xml:space="preserve">Като основание за допускане на касационно обжалване касаторът поддържа, че въззивният съд се е произнесъл по въпроса съобразно чл. 98 и чл. ЗТСУ отм. и регулиращите отчуждителни процедури касаят ли имоти общинска или държавна собственост и следва ли в такава хипотеза държавата и общината да отчуждават на това основание имот от себе си и да се обезщетяват; по въпроса /уточнен и конкретизиран от настоящия състав с оглед разясненията, дадени в т. 1 на ТР №1 от 19.02.2010г. по тълк. д.№1/2009г. на ОСГТК на ВКС/ относимо ли е при спор по чл. 109 ЗС дали процедурата по създаване на улица-тупик е законна, ако ответникът не твърди да е собственик на терена, върху който тя е или трябва да бъде прокарана, но обективно препятства достъпа на ищеца до неговия имот, както и по въпроса /уточнен и конкретизиран от настоящия състав с оглед разясненията, дадени в т. 1 на ТР №1 от 19.02.2010г. по тълк. д.№1/2009г. на ОСГТК на ВКС/ за значението на действията или бездействията на общинската администрация по прокарването на предвидена в регулационния план улица-тупик при предявен по реда на чл. 109 ЗС иск срещу физическо лице за преустановяване на действията, с които пречи на ищеца да преминава през терена, върху който е предвидено прокарването на улицата.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Х. М. Х. изразява становище, че не са налице предпоставки за допускане на касационно обжалване по изложените в жалбата съображения.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ГПК.Налице са предпоставките за допускане на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 В обжалваното решение е прието за безспорно от фактическа страна, че [фирма] е собственик на УПИ ХХХVІІ,находящ се в кв. 202 по плана на [населено място],а ответникът Х. М. Х. е съсобственик с трето за процеса лице на парцел ХХ,кв. 202, както и на част от УПИ ІІІ в кв. 202, а [фирма],чийто управител понастоящем е ответникът, е собственик на УПИ ХVІ-2594 в кв. 202. Прието е, че до имота на ответника се стига по улица в дясно от главния път, като в югоизточната си част имотът е заграден с ограда от съединени платна от гофрирана ламарина. Когато през 2010г. лица, на които от [фирма] е възложено да разчистят терена на УПИ ХХХVІІ,граничещ с имот на ответника, за да влязат в имота било необходимо да премахнат част от платната на оградата, която заключва имота на ответника, но последният им казал да напуснат мястото, тъй като нямали право да събарят оградата. Прието е също така, че крайният югозападен ръкав на улицата-тупик и обръщалото все още не функционират, а понастоящем се ползват заедно с територията на разположените от двете му страни места-УПИ ХVІ-2594 и УПИ ХХ,като секторът на намиращата се там ограда реално съвпада и с единственото лице на УПИ ХХХVІІ.</w:t>
        <w:tab/>
        <w:br/>
        <w:tab/>
        <w:t xml:space="preserve"> </w:t>
        <w:tab/>
        <w:br/>
        <w:tab/>
        <w:t xml:space="preserve">Прието е, че улицата е образувана изцяло от територията на бивш парцел ІV-2594, отреден за механизация и автотранспорт, като останалата част от парцела е разделена на общо 5 броя по-малки парцела и не са открити данни за наличието на съставена трасировъчна и строителна документация за процесната задънена улица.</w:t>
        <w:tab/>
        <w:br/>
        <w:tab/>
        <w:t xml:space="preserve"> </w:t>
        <w:tab/>
        <w:br/>
        <w:tab/>
        <w:t xml:space="preserve">От правна страна е прието, че основният спор по делото е представлява ли поведението на ответника неправомерно действие, от което да произтича ограничаване на правата на ищеца да ползва собствения си имот. Прието е, че такава корелация между поведението на ответника и трудностите на ищеца да ползва собствения си имот не е налице, тъй като пречките, които съществуват пред ищеца, са породени не от действията на ответника, а от степента на реализация на тупика, предвиден в регулационния план със заповед №126/1995г. на кмета на [община]. Прието е, че изграждането на задънена улица е предвидено с изменение на ЗРП,което е налагало провеждането на надлежно отчуждително производство по реда на чл. 98 и сл. ЗТСУ отм., като заемането на имота е обусловено както от провеждането на това производство, така и от обезщетяването на правоимащия. В случая обаче е прието, че такова отчуждително производство не е проведено, а оттам и не е била изгубена собствеността върху частта от стар парцел ІV-2594 от лицето, което е притежавало имота към 1995г. Изложени са съображения, че предназначението на тази територия за обществени нужди само по себе си не води до придобиване на правото от общината, че улицата-тупик е незаконно построена, а оттам и че извод за неправомерността на поведението на ответника, който като собственик има право да поддържа имота си ограден, е изключен.</w:t>
        <w:tab/>
        <w:br/>
        <w:tab/>
        <w:t xml:space="preserve"> </w:t>
        <w:tab/>
        <w:br/>
        <w:tab/>
        <w:t xml:space="preserve"> Според настоящия състав са налице предпоставки за допускане на касационно обжалване по реда на чл. 280, ал. 1, т. 3 ГПК поради липса на трайно установена съдебна практика и с оглед необходимостта да бъде дадено тълкуване с оглед спецификата на настоящия случай по въпроса </w:t>
        <w:tab/>
        <w:br/>
        <w:tab/>
        <w:t xml:space="preserve"> </w:t>
        <w:tab/>
        <w:br/>
        <w:tab/>
        <w:t xml:space="preserve">за значението на действията или бездействията на общинската администрация по прокарване на предвидена в регулационния план улица-тупик при предявен по реда на чл. 109 ЗС иск срещу физическо лице за преустановяване на действията, с които пречи на ищеца да преминава през терена, върху който е предвидено прокарването на улицата.</w:t>
        <w:tab/>
        <w:br/>
        <w:tab/>
        <w:t xml:space="preserve"> </w:t>
        <w:tab/>
        <w:br/>
        <w:tab/>
        <w:t xml:space="preserve"> По останалите, поставени от касатора въпроси, настоящият състав приема, че следва да се произнесе по същество, тъй като отговорите на същите предпоставят преценка на имащи значение за спора факти, свързани с принадлежността на правото на собственост върху съседните на УПИ ХХХVІІ имоти в определени граници, както и с правото на собственост върху стар имот №2594. </w:t>
        <w:tab/>
        <w:br/>
        <w:tab/>
        <w:t xml:space="preserve"> </w:t>
        <w:tab/>
        <w:br/>
        <w:tab/>
        <w:t xml:space="preserve">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решение, постановено на 05.03.2013г. по гр. д.№971/2012г. по описа на Софийския апелативен съд.</w:t>
        <w:tab/>
        <w:br/>
        <w:tab/>
        <w:t xml:space="preserve"> </w:t>
        <w:tab/>
        <w:br/>
        <w:tab/>
        <w:t xml:space="preserve">Да се изпрати съобщение на касатора в едноседмичен срок да внесе по сметка на ВКС държавна такса за разглеждане на касационната му жалба в размер на 25лв. и да представи документ, удостоверяващ, че таксата е внесена.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 делото да се докладва на председателя на І ГО на ВКС за насрочване в о. с.з.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