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№512/22.10.2013 по гр. д. №5079/2013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5079 от 2013 г. на ВКС на РБ, ГК, Първо отделение</w:t>
        <w:tab/>
        <w:br/>
        <w:tab/>
        <w:t xml:space="preserve"/>
        <w:tab/>
        <w:br/>
        <w:tab/>
        <w:t xml:space="preserve"> № 512 </w:t>
        <w:tab/>
        <w:br/>
        <w:tab/>
        <w:t xml:space="preserve"> </w:t>
        <w:tab/>
        <w:br/>
        <w:tab/>
        <w:t xml:space="preserve"> София, 22.10. 2013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шестнадесети октомври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 </w:t>
        <w:tab/>
        <w:br/>
        <w:tab/>
        <w:t xml:space="preserve"> </w:t>
        <w:tab/>
        <w:br/>
        <w:tab/>
        <w:t xml:space="preserve"> ВЛАДИМИР ЙОРДАНОВ. </w:t>
        <w:tab/>
        <w:br/>
        <w:tab/>
        <w:t xml:space="preserve"/>
        <w:tab/>
        <w:br/>
        <w:tab/>
        <w:t xml:space="preserve">като изслуша докладваното от съдия Т.Гроздева гр. д.№ 5079 по описа за 2013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във връзка с чл. 280, ал. 1 от ГПК.</w:t>
        <w:tab/>
        <w:br/>
        <w:tab/>
        <w:t xml:space="preserve"> </w:t>
        <w:tab/>
        <w:br/>
        <w:tab/>
        <w:t xml:space="preserve"> Образувано е по касационна жалба на Т. В. С., С. С. С., В. С. С. и Н. С. С. срещу решение № 856 от 19.04.2013 г. по в. гр. д.№ 2523 от 2008 г. на Варненския окръжен съд, гражданско отделение, втори състав, с което е отменено решение от 02.07.2004 г. по гр. д.№ 5410 от 2000 г. на Варненския районен съд и вместо него е постановено решение за уважаване на предявените от Р. Ж. А., Й. К., К. Кармит К.-Б. и С. Р. срещу касаторите искове с правно основание чл. 108 от ЗС за признаване собствеността и предаване на владението съответно на 9,92 %, 9,92 %, 5,12 % и 5,12 % от следните имоти: масивна двуетажна сграда с партер със застроена площ от 227 кв. м. и дворно място с площ от 300 кв. м., съставляващо ПИ № 10А в кв. 85 по плана на 7-ми подрайон на [населено място], [улица] едноетажна сграда с партер със застроена площ от 323 кв. м. и дворно място с площ от 323 кв. м., съставляващо ПИ № 13 в кв. 98 по плана на 7-ми подрайон на [населено място], [улица].</w:t>
        <w:tab/>
        <w:br/>
        <w:tab/>
        <w:t xml:space="preserve"> </w:t>
        <w:tab/>
        <w:br/>
        <w:tab/>
        <w:t xml:space="preserve">В касационната жалба се твърди, че решението на Варненския окръжен е неправилно като постановено при нарушение на материалния закон, при съществени процесуални нарушения и необосновано - основания за касационно обжалване по чл. 281, ал. 1, т. 3 от ГПК. 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по същество се сочат чл. 280, ал. 1, т. 1, т. 2 и т. 3 от ГПК. Твърди се, че обжалваното решение противоречи на задължителна и незадължителна практика на ВКС /решение № 1163 от 13.01.2009 г. по гр. д.№ 1519 от 2007 г. на ВКС, Трето г. о., решение № 372 от 27.04.2010 г. по гр. д.№ 90 от 2009 г. на ВКС, Първо г. о., решение № 556 от 18.06.2010 г. по гр. д.№ 1325 от 2009 г. на ВКС, Първо г. о. и решение № 6 от 22.01.2010 г. по гр. д.№ 2760 от 2008 г. на ВКС, Второ г. о./ по следните правни въпроси: 1. Чия е тежестта на доказване на факта кои лица са били акционери в акционерно дружество към момента на неговото прекратяване/заличаване/, 2. С какви доказателствени средства може да се доказват правата на акционерите в АД по предявен иск, основан на чл. 3, ал. 2 от ЗВСВОНИ, 3. При различие в имената на физически лица-страни по делото с имената на лица, посочени в отделни документи, трябва ли да се доказва с допустимите по ГПК доказателствени средства идентичността на лицата или съдът може по предположение да приеме наличието на такава идентичност, 4. Отнася ли се разпоредбата на чл. 5, ал. 2 от ЗВСВОНИ /за заличаване на придобивната давност/ до недвижими имоти, възстановени по силата на закона преди влизане в сила на тази разпоредба на 23.11.1997 г. Освен това, жалбоподателите считат, че от значение за точното прилагане на закона и за развитието на правото по смисъла на чл. 280, ал. 1, т. 3 от ГПК би било произнасянето на ВКС по въпроса: държането на акции на приносител, предадени при действието на чл. 179 от отменения Търговски закон от 1897 г., достатъчно доказателство ли е за установяване качеството на акционер в издалото акциите АД на държателя на тези акции.</w:t>
        <w:tab/>
        <w:br/>
        <w:tab/>
        <w:t xml:space="preserve"> </w:t>
        <w:tab/>
        <w:br/>
        <w:tab/>
        <w:t xml:space="preserve"> В писмен отговор от 29.07.2013 г. ответниците по жалбата Р. Ж. А., Й. К., К. Кармит К.-Б. и С. Р. оспорват същата.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касационното обжалване счита следното:</w:t>
        <w:tab/>
        <w:br/>
        <w:tab/>
        <w:t xml:space="preserve"> </w:t>
        <w:tab/>
        <w:br/>
        <w:tab/>
        <w:t xml:space="preserve"> За да постанови решението си за уважаване на предявените искове за собственост върху ид. ч. от процесните имоти, бивша собственост на Т. „Съединение”, въззивният съд е приел, че ищците са наследници на трима от акционерите в това Т. /на Й. /Й./ Я. К. и на синовете му Ж. /Я./ Й. К. и М. /М./ К./, че процесните имоти са били отчуждени по реда на ЗОЕГПНС през 1950 г. и че по силата на чл. 3, ал. 2 от ЗВСВОНИ правото на собственост върху тях е било възстановено на наследниците на всички акционери в бившето Т. „Съединение”, включително и на ищците. След обсъждане на приетата по делото експертиза и представените по делото действащи в И. нормативни актове, съдът е приел за недоказани оспорването на верността на превода на представените по делото наследствени заповеди и наследствени постановления и оспорването на истинността на тези наследствени актове и за неоснователно твърдението на ответниците за издаването на тези наследствени актове от некомпетентен държавен орган в И.. Приел е за неоснователно и възражението на ответниците за липса на идентичност между лицата, чийто наследници са ищците, и лицата, посочени в представените по делото документи като акционери в Т. Съединение”. Според съда, различията в имената се дължали на различия в преводите на отделните документи и на различия в изписването на отделните части на имената в документите на иврит. Също така е прието, че именно заличаването на АД е релевантния момент, към който следва да се прецени кръга на акционерите и броя на притежаваните от тях акции, доколкото в чл. 3, ал. 2 от ЗВСВОНИ понятието „прекратяване” е употребено в своя широк смисъл. По възражението на ответниците за придобиване на имотите по давностно владение, осъществявано през периода от 05.11.1993 г. до 05.11.1998 г., съдът е приел, че с оглед разпоредбата на чл. 5, ал. 2 от ЗВСВОНИ /нова, ДВ бл. 107 от 18.11.1997 г., в сила от 22.11.1997 г./ изтеклата за тези имоти давност до 22.11.1997 г. не се зачита. По отношение на представените от ответницата Т. С. акции, които според предвиденото в Устава на Т. ”Съединение” са на приносител и които съгласно чл. 179 от ТЗ /от/ са можели да бъдат прехвърлени чрез фактическото им предаване, съдът е приел, че при липсва на твърдения и доказателства за времето, мястото и основанието за предаване на тези акции от наследодателите на ищците на ответницата Т. С. простото държане на тези акции не доказва акционерни права на тази ответница.</w:t>
        <w:tab/>
        <w:br/>
        <w:tab/>
        <w:t xml:space="preserve"> </w:t>
        <w:tab/>
        <w:br/>
        <w:tab/>
        <w:t xml:space="preserve">Така постановеното решение не противоречи на посочените от касатора решения на ВКС: </w:t>
        <w:tab/>
        <w:br/>
        <w:tab/>
        <w:t xml:space="preserve"> </w:t>
        <w:tab/>
        <w:br/>
        <w:tab/>
        <w:t xml:space="preserve">1. Липсва противоречие между обжалваното решение и практиката на ВКС по първия поставен правен въпрос: чия е тежестта на доказване на факта кои лица са били акционери в акционерно дружество към момента на неговото прекратяване/заличаване/: В представените към изложението по чл. 284, ал. 3, т. 1 от ГПК решение № 1163 от 13.01.2009 г. по гр. д.№ 1519 от 2007 г. на ВКС, Трето г. о. е прието, че в тежест на ищеца е да установи по несъмнен начин правата на наследодателя си като акционер в АД към момента на отчуждаване или национализиране на неговото имущество. В обжалваното решение е прието по същество същото - че в тежест именно на ищците е да докажат правата на наследодателите си като акционери в Т. „Съединение”, чийто имоти са били отчуждени по реда на ЗОЕГПНС.</w:t>
        <w:tab/>
        <w:br/>
        <w:tab/>
        <w:t xml:space="preserve"> </w:t>
        <w:tab/>
        <w:br/>
        <w:tab/>
        <w:t xml:space="preserve">2. По втория посочен правен въпрос /с какви доказателствени средства може да се доказват правата на акционерите в АД по предявен иск, основан на чл. 3, ал. 2 от ЗВСВОНИ/ е имало противоречива незадължителна съдебна практика, една от които е практиката, отразена в горепосоченото решение на ВКС, Трето г. о. по гр. д.№ 1519 от 2007 г. В това решение е прието, че при липса на вписване в дружествения регистър правата на акционерите следва да се докажат чрез представяне на самите притежавани от акционерите акции и че липсва презумпция, според която ако е доказан дял в капитала на АД към минал момент, да може да се приеме, че същият е и към бъдещ момент. Съществувала е незадължителна практика на ВКС и в обратния смисъл - например решение № 99 от 01.02.2002 г. по гр. д.№ 418 от 2001 г. на ВКС, Четвърто г. о. Противоречието в практиката вече е преодоляно с постановяване на задължителна практика на ВКС - решение № 218 от 06.01.2012 г. по гр. д.№ 1508 от 2010 г. на ВКС, Второ г. о., постановено по реда на чл. 290 от ГПК, в което е прието, че предвид отдалечеността във времето, събирането на нужните доказателства, касаещи установяване на акционерното участие на всеки от акционерите, е затруднено, поради което изводите на съда следва да се базират на онези доказателства от периода непосредствено преди одържавяването /национализацията/ на предприятието, които страните обективно са в състояние да представят, макар и тези доказателства да са само косвени - като например протоколи от общи събрания на АД, стига въз основа на тях да може да се направи извод за правата на акционерите. Обжалваното решение на Варненския окръжен съд е съобразено с тази задължителна практика на ВКС: в решението си съдът е приел, че правата на наследодателите на ищците като акционери в [фирма], чийто имоти са били отчуждени по реда на ЗОЕГПНС, са доказани с надлежни косвени доказателства - протоколи от общи събрания на АТД „Съединение” от 23.04.1947 г., от 05.03.1949 г. и от 29.05.1949 г., определение № 1288 от 21.05.1948 г. за вписване в търговския регистър на прекратяването на АД и др. </w:t>
        <w:tab/>
        <w:br/>
        <w:tab/>
        <w:t xml:space="preserve"> </w:t>
        <w:tab/>
        <w:br/>
        <w:tab/>
        <w:t xml:space="preserve">3. Липсва противоречие между обжалваното решение и посочената от касаторите практика на ВКС и по третия поставен правен въпрос: при различие в имената на физически лица - страни по делото с имената на лица, посочени в отделни документи, трябва ли да се доказва с допустимите по ГПК доказателствени средства идентичността на лицата или съдът може по предположение да приеме наличието на такава идентичност. В решение № 372 от 27.04.2010 г. по гр. д.№ 90 от 2009 г. на ВКС, Първо г. о. е прието, че идентичността на имената на едно лице по два различни документа /респективно обстоятелството, че два или повече документа се отнасят до едно и също лице/ може да се установи със всякакви доказателствени средства: удостоверения от общината, декларации за идентичност на имена, удостоверения за раждане, удостоверения за брак, съдебни решения за осиновяване и признаване на произход, решения за отмяна на осиновяване, решения за промяна на името на дадено лице. Същото е прието и в обжалваното решение - идентичността на имената на наследодателите на ищците в наследствените постановления и заповеди и в касаещите акционерните им права документи е приета за установена не въз основа на презумпция, а въз основа и след съвкупна преценка на всички представените по делото доказателства, касаещи тази идентичност - наследствени постановления, наследствени заповеди, актове за раждане на Й. /Й./ К. и на синовете му Ж. /Я./ К. и /М./М./, нотариални актове, протоколи от общи събрания на Т. „Съединение” и др.</w:t>
        <w:tab/>
        <w:br/>
        <w:tab/>
        <w:t xml:space="preserve"> </w:t>
        <w:tab/>
        <w:br/>
        <w:tab/>
        <w:t xml:space="preserve">4. Няма основание за допускане на касационно обжалване на решението на Варненския окръжен съд по четвъртия посочен въпрос: отнася ли се разпоредбата на чл. 5, ал. 2 от ЗВСВОНИ /за заличаване на срока на придобивната давност за периода от влизането в сила на ЗВСВОНИ през 1992 г. до 22.11.1997 г./ до недвижими имоти, възстановени по силата на закона преди влизане в сила на тази разпоредба: Посочените от касаторите решение № 556 от 18.06.2010 г. по гр. д.№ 1325 от 2009 г. на ВКС, Първо г. о. и решение № 6 от 22.01.2010 г. по гр. д.№ 2760 от 2008 г. на ВКС, Второ г. о. касаят спорове за собственост на земеделски земи, правото на собственост върху които се възстановява по административния ред, предвиден в ЗСПЗЗ, поради което са неотносими към настоящия спор за собственост на имоти, претендирани като реститутирани по силата на закона - ЗВСВОНИ. По въпроса отнася ли се разпоредбата на чл. 5, ал. 2 от ЗВСВОНИ /нова от ДВ бр. 107 от 18.11.1997 г./ до имоти, собствеността върху които е била възстановена още през 1992 г. с влизане в сила на ЗВСВОНИ или тя касае само имоти, които се възстановяват по силата на изменението на чл. 2 от ЗВСВОНИ с ДВ бр. 107 от 1997 г., има постановена задължителна практика на ВКС - Тълкувателно решение № 1 от 02.06.2010 г. по тълк. д.№ 1 от 2009 г. на ОСГК на ВКС, т. 3, мотиви, на която обжалваното решение на Варненския окръжен съд не противоречи. </w:t>
        <w:tab/>
        <w:br/>
        <w:tab/>
        <w:t xml:space="preserve"> </w:t>
        <w:tab/>
        <w:br/>
        <w:tab/>
        <w:t xml:space="preserve">5. Не е налице и основанието на чл. 280, ал. 1, т. 3 от ГПК за допускане на касационно обжалване на решението на Варненския окръжен съд по последния поставен от касаторите правен въпрос: държането на акции на приносител, предадени при действието на чл. 179 от отменения Търговски закон от 1897 г., достатъчно доказателство ли е за установяване качеството на акционер в издалото акциите АД на държателя на тези акции. Този въпрос е без значение за настоящото дело, по което е безспорно доказано, че наследодателите на ищците не са прехвърлили акциите си по реда на чл. 179 от ТЗ отм. на акционера Е. А. К. /праводател на ответницата Т. С./, а са му предали само държането на тези акции и на други движими вещи в качеството му на техен пълномощник. В този смисъл са: разписка от 26.04.1949 г. /лист 226 от делото на РС/, писмо до Ж. К. /лист 78 от гр. д.№ 1701 от 2004 г. на Варненския ОС/, писмо от 17.04.1957 г. от Руска К.- съпруга на Е. К. до Ж. К. /листове 177, 178 и 179 от гр. д. № 1701 от 2004 г. на Варненския ОС/ и пълномощни с нотариална заверка на подписите от 04.10.1948 г., дадени от наследодателите на ищците Й., Ж. /Я./ и М. /М./ К. на Е. К. и други акционери в Т. „Съединение” /листове 84, 85 и 203 от гр. д.№ 1701 от 2004 г. на Варненския ОС/.</w:t>
        <w:tab/>
        <w:br/>
        <w:tab/>
        <w:t xml:space="preserve"> </w:t>
        <w:tab/>
        <w:br/>
        <w:tab/>
        <w:t xml:space="preserve"> Поради всичко гореизложено касационното обжалване на решението на Варненския окръжен съд не следва да се допуска. </w:t>
        <w:tab/>
        <w:br/>
        <w:tab/>
        <w:t xml:space="preserve"> </w:t>
        <w:tab/>
        <w:br/>
        <w:tab/>
        <w:t xml:space="preserve"> 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856 от 19.04.2013 г. по в. гр. д.№ 2523 от 2008 г. на Варненския окръжен съд, гражданско отделение, втори състав.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