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№214/22.10.2013 по гр. д. №3/2013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214</w:t>
        <w:tab/>
        <w:br/>
        <w:tab/>
        <w:t xml:space="preserve"/>
        <w:tab/>
        <w:br/>
        <w:tab/>
        <w:t xml:space="preserve"> София, 22.10.2013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първо гражданско отделение, в открито заседание на деветнадесети септември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/>
        <w:tab/>
        <w:br/>
        <w:tab/>
        <w:t xml:space="preserve">ГЪЛЪБИНА ГЕНЧЕВА </w:t>
        <w:tab/>
        <w:br/>
        <w:tab/>
        <w:t xml:space="preserve"/>
        <w:tab/>
        <w:br/>
        <w:tab/>
        <w:t xml:space="preserve"> при секретаря Емилия Петрова, като разгледа докладваното от съдия Генчева гр. д.№3 по описа за 2013г.,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т. 2 от ГПК.</w:t>
        <w:tab/>
        <w:br/>
        <w:tab/>
        <w:t xml:space="preserve"> </w:t>
        <w:tab/>
        <w:br/>
        <w:tab/>
        <w:t xml:space="preserve"> Образувано е по молба на А. С. Я. за отмяна на влязлото в сила решение №518 от 12.11.2004г. по гр. д.№608/2004г. на Благоевградския окръжен съд, оставено в сила с решение №197 от 13.08.2010г. по гр. д.№124/10г. на ВКС, второ гражданско отделение. </w:t>
        <w:tab/>
        <w:br/>
        <w:tab/>
        <w:t xml:space="preserve"> </w:t>
        <w:tab/>
        <w:br/>
        <w:tab/>
        <w:t xml:space="preserve"> С атакуваното решение е отхвърлен иск по чл. 14, ал. 4 ЗСПЗЗ, с който е искано да бъде признато за установено по отношение на ответниците, че наследниците на К. Д. Г. /С., Н./ са били собственици към момента на образуване на ТКЗС на шест броя земеделски земи в землището на [населено място]. Прието е, че спорът за материално право е възникнал поради обстоятелството, че земите са възстановени по реда на ЗСПЗЗ не само на общата наследодателка К. Г., но и на дъщеря и от първия брак Я. Д. Л.. Решаващо за отхвърляне на предявения иск се е оказало обстоятелството, че земите произхождат от дядото по бащина линия на Я. Л., който и ги подарил като дял на починалия малко преди раждането и баща. Макар да са обработвани до колективизацията от майката К. Д., няма данни те да са придобити по давност от нея.</w:t>
        <w:tab/>
        <w:br/>
        <w:tab/>
        <w:t xml:space="preserve"> </w:t>
        <w:tab/>
        <w:br/>
        <w:tab/>
        <w:t xml:space="preserve"> Молбата за отмяна се основава на твърдения, че след влизане в сила на решението по чл. 14, ал. 4 ЗСПЗЗ е влязла в сила присъда срещу издателя на неистински официален документ, който е бил представен като доказателство по делото. Това е удостоверение на общинската администрация, според което Я. Д. Л. е внесла през 1957г. земеделска земя в ТКЗС – 32 дка и че е приета за член на ТКЗС с протокол №5/03.09.1957г. Молителят счита, че атакуваното решение е основано на този неистински документ, което е основание за отмяната му по чл. 303, ал. 1, т. 2 ГПК. </w:t>
        <w:tab/>
        <w:br/>
        <w:tab/>
        <w:t xml:space="preserve"> </w:t>
        <w:tab/>
        <w:br/>
        <w:tab/>
        <w:t xml:space="preserve"> Ответниците в производството Г. К. Л., починал в хода на процеса и заместен от наследниците си Р. Г. Л., К. Г. Л. и Я. Г. Л.; Блага К. С.; К.К. Г.; Г. Д. И. и К. Г. С. оспорват молбата за отмяна. Считат, че тя е процесуално недопустима, тъй като е просрочена, евентуално – че е неоснователна, тъй като решаващите мотиви на съда не са свързани с посочения документ, предмет на извършеното престъпление. </w:t>
        <w:tab/>
        <w:br/>
        <w:tab/>
        <w:t xml:space="preserve"> </w:t>
        <w:tab/>
        <w:br/>
        <w:tab/>
        <w:t xml:space="preserve"> Останалите ответници не вземат становище по жалбата.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намира молбата за процесуално недопустима. </w:t>
        <w:tab/>
        <w:br/>
        <w:tab/>
        <w:t xml:space="preserve"> </w:t>
        <w:tab/>
        <w:br/>
        <w:tab/>
        <w:t xml:space="preserve"> Съгласно чл. 305, ал. 1, т. 2 ГПК, молбата за отмяна в хипотезата на чл. 301, ал. 1, т. 2 ГПК се подава в тримесечен срок, считано от влизане в сила на решението или узнаване на присъдата, но не по-късно от една година от влизането и в сила. В настоящия случай неистинността на удостоверението, посоченото в молбата за отмяна, е установена с присъда №389/08.04.11г. по н. о.х. д.№169/2007г. на Петричкия районен съд, потвърдена с решение №376/01.12.11г. по н. о.х. д.№375/11г. на Благоевградския окръжен съд, което е окончателно. Следователно присъдата е влязла в сила на 01.12.2011г.</w:t>
        <w:tab/>
        <w:br/>
        <w:tab/>
        <w:t xml:space="preserve"> </w:t>
        <w:tab/>
        <w:br/>
        <w:tab/>
        <w:t xml:space="preserve"> Видно от представените по настоящото дело доказателства, молителят А. С. Я. е подал на 29.11.2011г. молба, с която е поискал от Областна дирекция земеделие [населено място] да инициира производство по отмяна на влязлото в сила решение по чл. 11, ал. 2 ЗСПЗЗ, с което е признато правото на възстановяване на спорните земи на Я. Д. Л.. С допълнителна молба вх.№ПО 04-2614 от 22.12.11г. той е посочил, че представя заверен препис от решение №376 от 01.12.11г. по н. о.х. д.№375/11г. на Благоевградския окръжен съд, с което е потвърдена присъда №389/08.04.11г. по н. о.х. д.№169/2007г. на Петричкия районен съд.</w:t>
        <w:tab/>
        <w:br/>
        <w:tab/>
        <w:t xml:space="preserve"> </w:t>
        <w:tab/>
        <w:br/>
        <w:tab/>
        <w:t xml:space="preserve"> От тези доказателства следва, че молителят А. С. Я. е узнал най-късно на 22.12.11г. за влязлата в сила присъда №389/08.04.11г. по н. о.х. д.№169/2007г. на Петричкия районен съд, тъй като на тази дата е входирана допълнителната му молба до Областна дирекция земеделие [населено място], в която той се позовава на присъдата. Тримесечният срок по чл. 305, ал. 1, т. 2 ГПК за подаване на молба за отмяна на влязлото в сила решение по чл. 14, ал. 4 ЗСПЗЗ изтича на 22.03.2012г., а молбата за отмяна по настоящото дело е подадена по пощата на 01.11.2012г., след изтичане на тримесечния преклузивен срок. Тази молба е просрочена и следва да бъде оставена без разглеждане.</w:t>
        <w:tab/>
        <w:br/>
        <w:tab/>
        <w:t xml:space="preserve"> </w:t>
        <w:tab/>
        <w:br/>
        <w:tab/>
        <w:t xml:space="preserve"> Неоснователно е възражението на молителя, направено в последното съдебно заседание, че не е подавал молбите до Областна дирекция земеделие [населено място], тъй като бил с влошено зрение. Представеното в настоящото производство ЕР на ТЕЛК №847 от 29.04.09г. не съдържа данни за заболяване на очите, а амбулаторен лист №1263/16.09.11г., според който от няколко месеца зрението на молителя постепенно намалява, не изключва възможността той да е подписал и подал двете молби.</w:t>
        <w:tab/>
        <w:br/>
        <w:tab/>
        <w:t xml:space="preserve"> </w:t>
        <w:tab/>
        <w:br/>
        <w:tab/>
        <w:t xml:space="preserve"> С оглед изхода на делото, на ответниците в настоящото производство следва да се присъдят сторените разноски в размер на 450лв. по договор за правна защита и съдействие от 20.12.12г.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определението за даване ход по същество на гр. д.№3/2013г. на ВКС, І ГО.</w:t>
        <w:tab/>
        <w:br/>
        <w:tab/>
        <w:t xml:space="preserve"> </w:t>
        <w:tab/>
        <w:br/>
        <w:tab/>
        <w:t xml:space="preserve"> ОСТАВЯ БЕЗ РАЗГЛЕЖДАНЕ</w:t>
        <w:tab/>
        <w:br/>
        <w:tab/>
        <w:t xml:space="preserve"> </w:t>
        <w:tab/>
        <w:br/>
        <w:tab/>
        <w:t xml:space="preserve"> молбата на А. С. Я. за отмяна на влязлото в сила решение №518 от 12.11.2004г. по гр. д.№608/2004г. на Благоевградския окръжен съд, оставено в сила с решение №197 от 13.08.2010г. по гр. д.№124/10г. на ВКС, второ гражданско отделение.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А. С. Я. от [населено място], [улица] да заплати на Р. Г. Л., К. Г. Л., двамата от [населено място], [улица]; на Я. Г. Л. от [населено място], [улица], на Блага К. С., К. К. Г., Г. Д. И. и К. Г. С., всички от [населено място], [улица], ет. 2, ап. 4, сумата от 450лв. – разноски за производството по настоящото дело. 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 в едноседмичен срок.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