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№90/19.02.2019 по ч.гр.д. №220/2019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90</w:t>
        <w:tab/>
        <w:br/>
        <w:tab/>
        <w:t xml:space="preserve"> </w:t>
        <w:tab/>
        <w:br/>
        <w:tab/>
        <w:t xml:space="preserve">гр. София, 19.02.2019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осемнадесети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изслуша докладваното от съдия Д. Д ч. гр. д. № 220 по описа за 2019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> </w:t>
        <w:tab/>
        <w:br/>
        <w:tab/>
        <w:t xml:space="preserve"> Образувано е по частна жалба на Р. И. С. против разпореждане от 3.10.2018 г., постановено по в. ч.гр. д. № 1945 по описа за 2018 г. на Софийския апелативен съд, с което е върната частната касационна жалба вх. № 16990 от 7.6.2018 г. поради неотстраняване на допуснатите нередовности. Частният жалбоподател твърди, че разпореждането е неправилно и незаконосъобразно, поради което моли да бъде отменено.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Трето отделение, приема следното:</w:t>
        <w:tab/>
        <w:br/>
        <w:tab/>
        <w:t xml:space="preserve"> </w:t>
        <w:tab/>
        <w:br/>
        <w:tab/>
        <w:t xml:space="preserve"> Частната жалба е подадена в срок срещу подлежащо на обжалване разпореждане, поради което е допустима. Разгледана по същество, частната жалба е неоснователна. Р. С. е подал частна жалба вх. № 16990 от 7.6.2018 г. срещу определение № 1449 от 8.5.2018 г. по в. ч. гр. д. № 1945 по описа за 2018 г., която е била оставена без движение с разпореждане от 4.07.2018 г. с указания за отстраняване на нейните нередовности и внасяне на 15 лв. държавна такса в седмичен срок. Частният жалбоподател е получил лично препис от разпореждането в петък 31.08.2018 г. и от този момент е започнал да тече седмичният срок. Съгласно чл. 60, ал. 4 от ГПК този срок е изтекъл в петък на 7.9.2018 г.- съответният ден от седмицата, от който е започнал да тече. Частният жалбоподател твърди, че е изпълнил указанията да посочи в какво се състоят пороците на обжалваното определение, какво е неговото искане и е представил препис от платежния документ за внесена държавна такса с частна жалба № 2 вх. № 7923 на ВКС от 10.09.2018 г. Това означава, че евентуалното изпълнение на указанията с тази частна жалба е станало след изтичане на седмичния срок. В този случай разпоредбата на чл. 64, ал. 1 от ГПК задължава съда да не взема предвид късно извършените от частния жалбоподател процесуални действия с тази частна жалба. Следователно просрочените процесуални действия на частния жалбоподател по отстраняване нередовностите на частната му жалба не могат да послужат като основание за отмяна на обжалваното разпореждане.</w:t>
        <w:tab/>
        <w:br/>
        <w:tab/>
        <w:t xml:space="preserve"> </w:t>
        <w:tab/>
        <w:br/>
        <w:tab/>
        <w:t xml:space="preserve"> По тези съображения настоящата инстанция приема, че частната жалба следва да бъде оставена без уважение.</w:t>
        <w:tab/>
        <w:br/>
        <w:tab/>
        <w:t xml:space="preserve"> </w:t>
        <w:tab/>
        <w:br/>
        <w:tab/>
        <w:t xml:space="preserve"> Воден от гореизложеното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частната жалба на против разпореждане от 3.10.2018 г., постановено по в. ч.гр. д. № 1945 по описа за 2018 г. на Софийския апелативен съд, с което е върната частната касационна жалба вх. № 16990 от 7.6.2018 г. поради неотстраняване на допуснатите нередовности.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