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№71/19.02.2019 по гр. д. №3372/2018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София, 19.02.2019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петнадесети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 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гр. дело № 3372 по описа за 2018 г. взе предвид следното:</w:t>
        <w:tab/>
        <w:br/>
        <w:tab/>
        <w:t xml:space="preserve"> </w:t>
        <w:tab/>
        <w:br/>
        <w:tab/>
        <w:t xml:space="preserve">Делото е образувано по молба на Д. Н. Р. за отмяна на влязло в сила решение № V-8/20.02.2017 г., постановено по въззивно гр. д. № 1793/2016 г. от Бургаския окръжен съд.</w:t>
        <w:tab/>
        <w:br/>
        <w:tab/>
        <w:t xml:space="preserve"> </w:t>
        <w:tab/>
        <w:br/>
        <w:tab/>
        <w:t xml:space="preserve">Молителят Д. Р. обосновава отмяна на влязлото в сила решение с нови доказателства, за чието съществуване е знаела, но не е могла да представи в хода на делото. Прилага ги към молбата за отмяна. </w:t>
        <w:tab/>
        <w:br/>
        <w:tab/>
        <w:t xml:space="preserve"> </w:t>
        <w:tab/>
        <w:br/>
        <w:tab/>
        <w:t xml:space="preserve">С определение №342/09.10.2018 г. съставът на Върховния касационен съд е оставил молбата без движение с указание до молителя да посочи ясно кога и по какъв начин се е снабдила с документите, представени с молбата за отмяна.</w:t>
        <w:tab/>
        <w:br/>
        <w:tab/>
        <w:t xml:space="preserve"> </w:t>
        <w:tab/>
        <w:br/>
        <w:tab/>
        <w:t xml:space="preserve">С молба вх. № 9921/19.11.2018 г. Р. е уточнила, че е получила документите от Н. Т. няколко дни след 15.05.2018 г. </w:t>
        <w:tab/>
        <w:br/>
        <w:tab/>
        <w:t xml:space="preserve"> </w:t>
        <w:tab/>
        <w:br/>
        <w:tab/>
        <w:t xml:space="preserve">С молба вх. № 823/24.01.2019 г. страната е представила писмени доказателства и моли за допускане до разпит на свидетел.</w:t>
        <w:tab/>
        <w:br/>
        <w:tab/>
        <w:t xml:space="preserve"> </w:t>
        <w:tab/>
        <w:br/>
        <w:tab/>
        <w:t xml:space="preserve">Насрещната страна „Лотос ОД“ ООД, чрез адв. П. Ш., изразява становище, че представените доказателства не са новооткрити, а молба е недопустима и неоснователна. Счита, че обясненията за времето и начина на получаване на документа, предмет на настоящото производство, са неадекватни, като представените по-късно документи от молителя не доказват времето и начина на получаване на новото писмено доказателство, а искането за разпит на свидетел е неуточнено.</w:t>
        <w:tab/>
        <w:br/>
        <w:tab/>
        <w:t xml:space="preserve"> </w:t>
        <w:tab/>
        <w:br/>
        <w:tab/>
        <w:t xml:space="preserve">Съставът на Върховния касационен съд намира, че следва да проведе открито съдебно заседание по събиране на доказателства и изясняване становищата на страните, за да прецени дали молбата за отмяна е допустима – подадена в срока по чл. 305, ал. 1, т. 1 ГПК. На молителя следва да бъде дадена възможност да доведе един свидетел за разпит в открито съдебно заседание, като по допускането му съдът ще се произнесе след уточняване на конкретните обстоятелства, които ще установява. След това, съдът ще вземе становище дали молбата за отмяна е подадена в срок, с оглед на което ще вземе решение дали да даде ход на разглеждането й по същество.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ДАВА ВЪЗМОЖНОСТ на молителя Д. Н. Р. да води в открито съдебно заседание един свидетел, по допускането на който съдът ще се произнесе след изясняване на конкретните обстоятелства, които ще установява. </w:t>
        <w:tab/>
        <w:br/>
        <w:tab/>
        <w:t xml:space="preserve"> </w:t>
        <w:tab/>
        <w:br/>
        <w:tab/>
        <w:t xml:space="preserve">ДА се призоват страните, като съобщения до страната да се изпращат единствено на посочения съдебен адресат - адв. Е. С., като се извърши и отразяване в АСУД.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