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№42/15.02.2019 по търг. д. №202/2019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42</w:t>
        <w:tab/>
        <w:br/>
        <w:tab/>
        <w:t xml:space="preserve"> </w:t>
        <w:tab/>
        <w:br/>
        <w:tab/>
        <w:t xml:space="preserve">Гр. София, 15.02.2019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тринадесети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Като изслуша докладваното от съдия П. Х </w:t>
        <w:tab/>
        <w:br/>
        <w:tab/>
        <w:t xml:space="preserve"> </w:t>
        <w:tab/>
        <w:br/>
        <w:tab/>
        <w:t xml:space="preserve">т. д. № 202/2019 год.,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 ал. 1 ГПК.</w:t>
        <w:tab/>
        <w:br/>
        <w:tab/>
        <w:t xml:space="preserve"> </w:t>
        <w:tab/>
        <w:br/>
        <w:tab/>
        <w:t xml:space="preserve">Образувано е по молба на А. А. И. от [населено място], в качеството му на учредител и впоследствие избран за почетен председател на ІV-ия и потвърден на V-ия извънреден конгрес на Политическа партия „Съюз на комунистите в България”, за отмяна на основание чл. 303 ал. 1 т. 1 ГПК на решение от 19.08.2011 г. на СГС по ф. д.№ 13675/1995 г., както и на последващите такива /с което да се даде правна сила и да се проявят последиците на предходното решение от 20.05.2011 г./.</w:t>
        <w:tab/>
        <w:br/>
        <w:tab/>
        <w:t xml:space="preserve"> </w:t>
        <w:tab/>
        <w:br/>
        <w:tab/>
        <w:t xml:space="preserve">Върховната касационна прокуратура не е заявила становище по молбата.</w:t>
        <w:tab/>
        <w:br/>
        <w:tab/>
        <w:t xml:space="preserve"> </w:t>
        <w:tab/>
        <w:br/>
        <w:tab/>
        <w:t xml:space="preserve">По нейната допустимост, съставът на Върховния касационен съд, Търговска колегия, второ отделение намира следното:</w:t>
        <w:tab/>
        <w:br/>
        <w:tab/>
        <w:t xml:space="preserve"> </w:t>
        <w:tab/>
        <w:br/>
        <w:tab/>
        <w:t xml:space="preserve">І. Искането е за отмяна на решения, постановени в охранително производство, каквото безспорно е производството по чл. 595 и сл. ГПК, вр. чл. 16 и сл. ЗПП. Задължителните указания в Постановление № 2/1977 г. на Пленума на Върховния съд, т. 2, запазили действието си и при сега действащия ГПК /ДВ, бр. 59/2007 г., в сила от 01.03.2008 г./, съобразени и възпроизведени и в Тълкувателно решение № 7/2014 г. на ОСГТК на ВКС, са, че с оглед естеството на института, на отмяна по реда на извънредния съдебен контрол, понастоящем уреден в чл. 303 и сл. ГПК, подлежат само тези съдебни актове, с които се разрешава спор за материално право и които се ползват със сила на пресъдено нещо, т. е. са задължителни за страните, техните правоприемници и наследници и по които спорните въпроси не могат да бъдат пререшавани. </w:t>
        <w:tab/>
        <w:br/>
        <w:tab/>
        <w:t xml:space="preserve"> </w:t>
        <w:tab/>
        <w:br/>
        <w:tab/>
        <w:t xml:space="preserve">Актовете, постановени в охранителни производства, следователно и решенията по чл. 18 ЗПП, не притежават посочените белези и поради това не подлежат на отмяна. В този смисъл е трайноустановената практика на ВКС /напр. определение № 243 от 18.09.2013 г. по т. д.№ 3242/2013 г. на І т. о., определение № 381 от 16.05.2014 г. по ч. т.д.№ 368/2014 г. на І т. о., определение № 376 от 16.12.2014 г. по т. д.№ 3646/2014 г. на ІІ т. о./. По посочените съображения, подадената молба за отмяна се преценява като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ІІ. Независимо от изложеното следва да бъде отбелязано, че соченото от молителя удостоверение за актуално състояние на Партията от 24.10.2018 г., издадено по негова молба, не е в състояние да постави начало на тримесечния преклузивен срок по чл. 305 ал. 1 т. 1 ГПК вр. чл. 303 ал. 1 т. 1 ГПК, чието спазване е условие за допустимост на молбата за отмяна. То единствено отразява вписванията в публичния регистър на политическите партии, извършени въз основа на влезлите в сила съдебни решения /последните - по решение от 24.07.2013 г., т. е. пет години преди подаване на молбата за отмяна/, които подлежат и на обнародване в Държавен вестник, със съответните правни последици.</w:t>
        <w:tab/>
        <w:br/>
        <w:tab/>
        <w:t xml:space="preserve"> </w:t>
        <w:tab/>
        <w:br/>
        <w:tab/>
        <w:t xml:space="preserve">Предвид изложеното и на основание чл. 307 ал. 1 ГПК, настоящият състав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молбата на А. А. И. за отмяна на влезли в сила решения по ф. д.№ 13675/1995 г. по описа на СГС, предмет на т. д.№ 202/2019 г. по описа на ВКС, ТК, ІІ т. о.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съобщението с частна жалба пред друг състав на ВКС, ТК.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