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№244/25.07.2017 по гр. д. №1139/2016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244</w:t>
        <w:tab/>
        <w:br/>
        <w:tab/>
        <w:t xml:space="preserve"> </w:t>
        <w:tab/>
        <w:br/>
        <w:tab/>
        <w:t xml:space="preserve">гр. София, 25.07.2017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дванадесети юли през две хиляди и седемнадесетата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1139 по описа на четвърто гражданско отделение на ВКС за 2016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230 ГПК.</w:t>
        <w:tab/>
        <w:br/>
        <w:tab/>
        <w:t xml:space="preserve"> </w:t>
        <w:tab/>
        <w:br/>
        <w:tab/>
        <w:t xml:space="preserve">С определение № 95 от 21 март 2016 г., производството по делото е спряно с оглед образуваното тълкувателно дело № 1 от 2016 г. по описа на ОСГК, ВКС, и връзката с настоящото дело на поставения за тълкуване правен въпрос под № 1 – при какви ограничения, с оглед интересите на детето, съдът следва да разреши по реда на чл. 127а СК пътуването му в чужбина без съгласието на единия родител.</w:t>
        <w:tab/>
        <w:br/>
        <w:tab/>
        <w:t xml:space="preserve"> </w:t>
        <w:tab/>
        <w:br/>
        <w:tab/>
        <w:t xml:space="preserve">След постановяване на Тълкувателно решение № 1 от 3 юли 2017 г. по тълк. д. № 1/2016 г., ОСГК, отпадат пречките за разглеждането на делото, поради което същото следва да бъде възобновено и насрочено за разглеждане в публично съдебно заседание.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производството по гр. д. № 1139 по описа за 2016 г. на Четвърто гражданско отделение на Върховния касационен съд. </w:t>
        <w:tab/>
        <w:br/>
        <w:tab/>
        <w:t xml:space="preserve"> </w:t>
        <w:tab/>
        <w:br/>
        <w:tab/>
        <w:t xml:space="preserve"> Делото да се докладва на председателя на четвърто гражданско отделение на ВКС за насрочването му в публично съдебно заседание.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