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№640/24.07.2017 по гр. д. №207/2017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640 </w:t>
        <w:tab/>
        <w:br/>
        <w:tab/>
        <w:t xml:space="preserve"> </w:t>
        <w:tab/>
        <w:br/>
        <w:tab/>
        <w:t xml:space="preserve">гр. София, 24.07.2017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 на двадесет и втори май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 ВАНЯ АТАНАСОВА Като изслуша докладваното от съдия Керелска гр. дело № 207/2017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Многопрофилна болница за активно лечение [фирма], [населено място] против решение 150/18.10.2016 г., постановено по гр. д.№285/2016 г. на Ямболския окръжен съд, с което е потвърдено решение № 335/17.06.2016 г.,постановено по гр. д. № 270/2016 г. на Ямболския районен съд, с което МБАЛ [фирма], [населено място] е осъдена на основание чл. 200 КТ да заплати на Д. Д. Атанасова сумата от 8 000 лв., представляваща обезщетение за неимуществени вреди и 4 300 лв. обезщетение за имуществени вреди, претърпени вследствие настъпила трудова злополука на 22.03.2013 г., ведно със законната лихва, считано от 22.03.2013 г. до окончателното изплащане на сумите.Присъдени са разноски.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решението. Според касатора въззивният съд неправилно е приел за недоказано направеното от ответника възражение за груба небрежност. Правят се оплаквания, че размерът на присъденото обезщетение за неимуществени вреди е завишен като не са съобразени относимите към този размер обстоятелства. Счита, че обезщетението за имуществени вреди не се дължи за времето след 05.12.2014 г., когато трудовото правоотношение с ищцата е било прекратено. Моли решението да бъде отменено и вместо него да бъде постановено ново, с което исковите претенции да бъдат отхвърлени изцяло. </w:t>
        <w:tab/>
        <w:br/>
        <w:tab/>
        <w:t xml:space="preserve"> </w:t>
        <w:tab/>
        <w:br/>
        <w:tab/>
        <w:t xml:space="preserve"> С касационната жалба се представя изложение на основанията за допускане на въззивното решение до касационно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касационната жалба Д. Д. А от [населено място] изразява становище, че не са налице предпоставките за допускане на въззивното решение до касационно обжалване. Счита, че посочената от касатора съдебна практика е неотносима към предмета на делото. По същество счита, че жалбата е неоснователна Претендира заплащане на направените разноски в настоящото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в частта, в която се обжалва потвърдителното решение, с което на МБАЛ [фирма] е осъденада заплати на обезщетение за имуществени вреди в размер на 4 300 лв. е процесуално недопустима на осн. чл. 280, ал. 2 ГПК. Размерът на иска за имуществени вреди е под 5000 лв., поради коeто в тази част жалбата следва да се остави без разглеждане. </w:t>
        <w:tab/>
        <w:br/>
        <w:tab/>
        <w:t xml:space="preserve"> </w:t>
        <w:tab/>
        <w:br/>
        <w:tab/>
        <w:t xml:space="preserve"> В останалата част касационната жалба е процесуално допустима.Подадена е в срок, от страна, която има право и интерес от обжалване и срещу съдебен акт, който подлежи на касационно обжалване.</w:t>
        <w:tab/>
        <w:br/>
        <w:tab/>
        <w:t xml:space="preserve"> </w:t>
        <w:tab/>
        <w:br/>
        <w:tab/>
        <w:t xml:space="preserve"> С представеното изложение касаторът е формулирал следния въпрос, който има отношение към решението в частта, в която е присъдено обезщетение за неимуществени вреди: 1.Проявена ли е от пострадалата груба небрежност, при положение, че същата е могла с оглед обстоятелствата да предвиди настъпването на трудовата злополука? 2.Въпросът относно преценката за определяне на справедливо обезщетение във връзка и с наличие на данни за „проявена груба небрежност”.Посочено е, че по двата въпроса възивното решение е постановено в противоречие със решение № 673/2011 г. по гр. д. №4001/2008 г., ІV ГО на ВКС. </w:t>
        <w:tab/>
        <w:br/>
        <w:tab/>
        <w:t xml:space="preserve"> </w:t>
        <w:tab/>
        <w:br/>
        <w:tab/>
        <w:t xml:space="preserve"> С въззивното решение е прието, че груба небрежност е налице, когато при извършваната работа, от страна на работника или служителя не е проявено елементарно старание и внимание като са пренебрегнати основните технологични правила.В тази насока се е позовал на задължителна съдебна практика Р№60/05.03.2014 г. по гр. д. №5074/2013 г. на ВКС, ІV г. о. Прието е, че доказателствената тежест за установяване на фактическия състав на грубата небрежност е за работодателя, както и че същият не е провел успешно доказване на направеното от него възражение. </w:t>
        <w:tab/>
        <w:br/>
        <w:tab/>
        <w:t xml:space="preserve"> </w:t>
        <w:tab/>
        <w:br/>
        <w:tab/>
        <w:t xml:space="preserve"> С оглед на това и двата въпроса се основават на едностранното твърдение на касатора за проявена от ищцата груба небрежност, което обстоятелство не е прието като установено в процеса. Съобразно с това съдът не е извел своите правни изводи, обусловили изхода на делото, въз основа на това обстоятелство и поставените въпроси нямат характеристиката на правни въпроси по смисъла на чл. 280, ал. 1, т. 1 ПК / виж т. 1 ТР №1/19.02.2010 г. на ОСГТК по ТД №1/2009 г./</w:t>
        <w:tab/>
        <w:br/>
        <w:tab/>
        <w:t xml:space="preserve"> </w:t>
        <w:tab/>
        <w:br/>
        <w:tab/>
        <w:t xml:space="preserve"> Формулирането на правен въпрос в посочения смисъл е основната и обща характеристика за допускане на въззивното решение до касационно обжалване.Липсата на правен въпрос е достатъчно основание касационното обжалване да не се допуска.С оглед на това не се налага обсъждането на твърдяното противоречие с цитираното решение на ВКС, постановено при условията на чл. 290 ГПК за преценка изпълнението на посоченото допълнително основание по чл. 280, ал. 1, т. 1 ГПК. </w:t>
        <w:tab/>
        <w:br/>
        <w:tab/>
        <w:t xml:space="preserve"> </w:t>
        <w:tab/>
        <w:br/>
        <w:tab/>
        <w:t xml:space="preserve"> По изложените съображения касационното обжалване на въззивното решение в частта относно неимущесвените вреди, не се допуска.</w:t>
        <w:tab/>
        <w:br/>
        <w:tab/>
        <w:t xml:space="preserve"> </w:t>
        <w:tab/>
        <w:br/>
        <w:tab/>
        <w:t xml:space="preserve"> Третият поставен въпрос касае решението в частта за имуществените вреди, поради което също не следва да се обсъжда.</w:t>
        <w:tab/>
        <w:br/>
        <w:tab/>
        <w:t xml:space="preserve"> </w:t>
        <w:tab/>
        <w:br/>
        <w:tab/>
        <w:t xml:space="preserve"> С оглед изхода на делото пред настоящата инстанция, касаторът следва да заплати на ответницата по касация направените в производството разноски в размер на 500 лв. адвокатско възнаграждение.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МБАЛ [фирма],гр. Я. срещу решение 150/18.10.2016 г. постановено по гр. д.№285/2016 г. на Ямболския окръжен съд, с което е потвърдено решение № 335/17.06.2016 г., постановено по гр. д. № 270/2016 г. на Ямболския районен съд, с което МБАЛ [фирма], [населено място] е осъдена да заплати на Д. Д. Атанасова от [населено място] сумата от 4 300 лв., представляваща обезщетение за имуществени вреди, претърпени вследствие настъпила трудова злополука на 22.03.2013 г., ведно със законната лихва, считано от 22.03.2013 г. до окончателното изплащане на сумата. </w:t>
        <w:tab/>
        <w:br/>
        <w:tab/>
        <w:t xml:space="preserve"> </w:t>
        <w:tab/>
        <w:br/>
        <w:tab/>
        <w:t xml:space="preserve"> НЕ ДОПУСКА касационно обжалване на решението, в останалата част.</w:t>
        <w:tab/>
        <w:br/>
        <w:tab/>
        <w:t xml:space="preserve"> </w:t>
        <w:tab/>
        <w:br/>
        <w:tab/>
        <w:t xml:space="preserve"> ОСЪЖДА „Св. П.” АД, [населено място] да заплати на Д. Д. А от [населено място] разноски в размер на 500 лв. адвокатско възнаграждение. </w:t>
        <w:tab/>
        <w:br/>
        <w:tab/>
        <w:t xml:space="preserve"> </w:t>
        <w:tab/>
        <w:br/>
        <w:tab/>
        <w:t xml:space="preserve"> В частта, в която касационната жалба на МБАЛ”Св.П.” [населено място] е оставена без разглеждане, определението подлежи на обжалване с частна жалба пред друг тричленен състав на ВКС, </w:t>
        <w:tab/>
        <w:br/>
        <w:tab/>
        <w:t xml:space="preserve"> </w:t>
        <w:tab/>
        <w:br/>
        <w:tab/>
        <w:t xml:space="preserve"> В останалата част -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