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№51/20.07.2017 по гр. д. №2970/2016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№ 51</w:t>
        <w:tab/>
        <w:br/>
        <w:tab/>
        <w:t xml:space="preserve"> </w:t>
        <w:tab/>
        <w:br/>
        <w:tab/>
        <w:t xml:space="preserve">София 20.07.2017 г. </w:t>
        <w:tab/>
        <w:br/>
        <w:tab/>
        <w:t xml:space="preserve"> </w:t>
        <w:tab/>
        <w:br/>
        <w:tab/>
        <w:t xml:space="preserve">В И М Е Т О Н А Н А Р О Д А</w:t>
        <w:tab/>
        <w:br/>
        <w:tab/>
        <w:t xml:space="preserve"> </w:t>
        <w:tab/>
        <w:br/>
        <w:tab/>
        <w:t xml:space="preserve">Върховният касационен съд на Република България, първо гражданско отделение в публично заседание на единадесети април две хиляди и седемнадесета година в състав: </w:t>
        <w:tab/>
        <w:br/>
        <w:tab/>
        <w:t xml:space="preserve"> </w:t>
        <w:tab/>
        <w:br/>
        <w:tab/>
        <w:t xml:space="preserve"> ПРЕДСЕДАТЕЛ: ЖАНИН СИЛДАРЕВА</w:t>
        <w:tab/>
        <w:br/>
        <w:tab/>
        <w:t xml:space="preserve"> </w:t>
        <w:tab/>
        <w:br/>
        <w:tab/>
        <w:t xml:space="preserve"> ЧЛЕНОВЕ: ДИЯНА ЦЕНЕВА: СВЕТЛАНА КАЛИНОВА </w:t>
        <w:tab/>
        <w:br/>
        <w:tab/>
        <w:t xml:space="preserve"> </w:t>
        <w:tab/>
        <w:br/>
        <w:tab/>
        <w:t xml:space="preserve">при секретаря Даниела Никова </w:t>
        <w:tab/>
        <w:br/>
        <w:tab/>
        <w:t xml:space="preserve"> </w:t>
        <w:tab/>
        <w:br/>
        <w:tab/>
        <w:t xml:space="preserve">изслуша докладваното от съдията Д. Ценева гражданско дело № 2970/2016 година и за да се произнесе, взе предвид: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290 и сл. ГПК.</w:t>
        <w:tab/>
        <w:br/>
        <w:tab/>
        <w:t xml:space="preserve"> </w:t>
        <w:tab/>
        <w:br/>
        <w:tab/>
        <w:t xml:space="preserve">Образувано е по касационна жалба, подадена от Д. Т. Ш., Г. С. Ш., С. С. Ш. и Е. С. Ш. срещу решение № 141 от 05.04.2016 г. по в. гр. д. № 39/2016 г. на Окръжен съд Велико Търново. Изложени са доводи за неправилност на решението поради допуснати съществени нарушения на съдопроизводствените правила и на материалния закон. Жалбоподателите поддържат, че въззивният съд е допуснал до делба помещения към жилищната сграда, които не са индивидуализирани чрез посочване на техния вид, предназначение и площ, и за които не е изяснено дали имат самостоятелен статут, дали са принадлежност към някое от двете самостоятелни жилища в сградата или представляват общи части.</w:t>
        <w:tab/>
        <w:br/>
        <w:tab/>
        <w:t xml:space="preserve"> </w:t>
        <w:tab/>
        <w:br/>
        <w:tab/>
        <w:t xml:space="preserve">Ответницата по касация И. Г. Д. също изразява становище, че въззивното решение е постановено при неизяснена фактическа обстановка и при допуснати съществени нарушения на съдопроизводствените правила, изразили се в отказ на съда в двете инстанции да допусне съдебно - техническа експертиза, която да изясни горните обстоятелства.</w:t>
        <w:tab/>
        <w:br/>
        <w:tab/>
        <w:t xml:space="preserve"> </w:t>
        <w:tab/>
        <w:br/>
        <w:tab/>
        <w:t xml:space="preserve"> Върховният касационен съд, състав на първо гражданско отделение, за да се произнесе взе предвид следното:</w:t>
        <w:tab/>
        <w:br/>
        <w:tab/>
        <w:t xml:space="preserve"> </w:t>
        <w:tab/>
        <w:br/>
        <w:tab/>
        <w:t xml:space="preserve">С обжалваното въззивно решение е потвърдено решение № 918 от 02.11.2015 г. по гр. д. № 1917/2015 г. на Районен съд Велико Търново, с което е допусната съдебна делба между Д. Т. Ш., Г. С. Ш., С. С. Ш., Е. С. Ш. и И. Г. Д. по отношение на следния недвижим имот: двуетажна жилищна сграда, находяща се в [населено място], [улица], построена в парцел VІІ- 2669 в кв. 44 по регулационния план на града, целият с площ 456 кв. м, представляващ поземлен имот с идентификатор 10447.504.227 по кадастралната карта и кадастралните регистри, одобрени през 2008 г., състояща се от: на първи етаж - дневна с кухненски бокс, спалня, склад, баня и клозет със застроена площ на етажа от 78 кв. м, представляващ самостоятелен обект с идентификатор 10447.504.227.1.1; на втори етаж - стълбище, три спални, дневна с балкон към нея, кухня с тераса към нея, баня, тоалетна и килер, със застроена площ на етажа от 108 кв. м, представляващ самостоятелен обект с идентификатор 10447.504.227.1.2, заедно с помещение от западната страна на сградата, помещение от северната страна на сградата и подпокривно пространство - общ таван над втория етаж, при квоти 4/8 ид. части за И. Г. Д. и по 1/8 ид. част за всеки от съделителите Д. Т. Ш., Г. С. Ш., С. С. Ш. и Е. С. Ш..</w:t>
        <w:tab/>
        <w:br/>
        <w:tab/>
        <w:t xml:space="preserve"> </w:t>
        <w:tab/>
        <w:br/>
        <w:tab/>
        <w:t xml:space="preserve">По делото е установено, че през 1957 г. общият на страните наследодател Г. С. Ш. е придобил по договор за покупко - продажба дворно място в [населено място] с площ 419 кв. м. През 1958 г. - 1959 г. въз основа на одобрен архитектурен проект и строително разрешение заедно със съпругата си построили в него двуетажна жилищна сграда. През 1971 г. е извършено пристрояване на сградата. През 1974 г. Г. Ш. със съгласието на съпругата си прехвърлил чрез дарение на децата си И. Г. Д. и С. Г. Ш. правото на собственост върху втория жилищен етаж, със самостоятелни входове, без „мазичката на западната страна”.</w:t>
        <w:tab/>
        <w:br/>
        <w:tab/>
        <w:t xml:space="preserve"> </w:t>
        <w:tab/>
        <w:br/>
        <w:tab/>
        <w:t xml:space="preserve"> Назначената по делото съдебно - техническа експертиза е установила, че през 1971 г. е извършено пристрояване от 29 кв. м по северната фасада на жилищната сграда, включващо вход, коридор, стълбище за втори етаж и изба със застроена площ от 14 кв. м, Тази изба се ползва от първия етаж и към нея по западната фасада е пристроено помещение със застроена площ 14 кв. м, като входът за тях е самостоятелен - директно от двора. </w:t>
        <w:tab/>
        <w:br/>
        <w:tab/>
        <w:t xml:space="preserve"> </w:t>
        <w:tab/>
        <w:br/>
        <w:tab/>
        <w:t xml:space="preserve"> След смъртта на съпрузите Г. и С. Ш., и след смъртта на техния син С. Ш. страните по делото се явяват съсобственици на цялата жилищната сграда. С оглед на това въззивният съд е приел, че същата следва да бъде допусната до делба между тях като единен обект на собственост, включващ обособените на първия и втория етаж самостоятелни жилища, изградените в резултат на извършеното пристрояване и надстрояване на сградата две нови избени помещения, които не са били придадени към отделните жилища и като обслужващи помещения не могат да съществуват самостоятелно, както и части от сградата, които не представляват нито основни, нито обслужващи помещения като таванското помещение, стълбищата и общите коридори. Приел е, че въпросите относно площта на обособените в двата етажа самостоятелни жилища и помещенията, от които се състоят, включително и тези с обслужващ характер, подлежат на изясняване във втората фаза на делбата. </w:t>
        <w:tab/>
        <w:br/>
        <w:tab/>
        <w:t xml:space="preserve"> </w:t>
        <w:tab/>
        <w:br/>
        <w:tab/>
        <w:t xml:space="preserve">Въззивното решение е допуснато до касационно обжалване по въпроса за задължението на съда в първата фаза на делбата да установи правилно обема на делбената маса и да я индивидуализира в диспозитива на съдебния акт. </w:t>
        <w:tab/>
        <w:br/>
        <w:tab/>
        <w:t xml:space="preserve"> </w:t>
        <w:tab/>
        <w:br/>
        <w:tab/>
        <w:t xml:space="preserve">В решение № 465 от 06.07.2012 г. по гр. д. № 1054/2010 г. на ВКС, І г. о., е прието, че решението по допускане на делбата формира сила на пресъдено нещо и относно вида на допуснатия до делба имот, както и че уредените в закона способи за ликвидиране на съсобствеността се прилагат в зависимост от вида /естеството/ на имотите, които се делят, както това е установено в решението, с което делбата е допусната. Това становище, трайно възприето в съдебната практика, се споделя от настоящия състав. Изясняването на характеристиките и вида на недвижимия имот, на който е поискана делба, следва да се извърши в първата фаза на делбеното производство, тъй като от това зависи допускането му до делба като самостоятелен обект на правото на собственост, отговарящ на определени в закона строителни правила и норми за този вид обекти. </w:t>
        <w:tab/>
        <w:br/>
        <w:tab/>
        <w:t xml:space="preserve"> </w:t>
        <w:tab/>
        <w:br/>
        <w:tab/>
        <w:t xml:space="preserve"> С оглед легалните дефиниции на понятието „жилищна сграда”, дадено в § 5, т. 29 от ДР на ЗУТ / сграда, предназначена за постоянно обитаване, която се състои от едно или повече жилища/, и на понятието „жилище”, дадено в § 5, т. 30 / съвкупност от помещения, покрити и/ или открити пространства, обединени функционално и пространствено в едно цяло за задоволяване на жилищни нужди/ следва да се приеме, че когато предмет на делба е цялата жилищна сграда, а не отделните жилища в нея, диспозитивът на решението, с което се допуска делбата, следва да съдържа индивидуализация на сградата като обект на собственост с посочване на нейните основни индивидуализиращи белези - местонахождение, площ, брой етажи, предназначение и идентификатор по кадастралната карта / чл. 27, ал. 1, т. 2 ЗКИР/, а не на самостоятелните обекти в нея. В този случай площта на самостоятелните жилища и придадените към тях помещения с обслужващ характер, не са съществен индивидуализиращ белег и нямат самостоятелно значение за точната индивидуализация на допуснатия до делба имот.</w:t>
        <w:tab/>
        <w:br/>
        <w:tab/>
        <w:t xml:space="preserve"> </w:t>
        <w:tab/>
        <w:br/>
        <w:tab/>
        <w:t xml:space="preserve"> При този отговор на правния въпрос, обусловил допускане на касационно обжалване, въззивното решение се явява правилно и законосъобразно. Предмет на иска за делба като съсобствена между всички страни по делото е цялата жилищна сграда, а не обособените в нея самостоятелни жилища. Сградата не е в режим на етажна собственост, поради което въпросът за това дали пристроените към нея помещения, предвидени като складови по архитектурен проект, както и подпокривното пространство са архитектурно и функционално свързани с някое от обособените в нея жилища, както и каква е площта на всяко жилище, не е от значение за точната индивидуализация на допуснатия до делба недвижим имот. Обосновано съдът е приел, че тези обстоятелства подлежат на изясняване във втората фаза на делбата като относими към преценката на съда относно способа, по който следва да бъде прекратена съсобствеността между страните. </w:t>
        <w:tab/>
        <w:br/>
        <w:tab/>
        <w:t xml:space="preserve"> </w:t>
        <w:tab/>
        <w:br/>
        <w:tab/>
        <w:t xml:space="preserve"> По тези съображения въззивното решение следва да бъде оставено в сила. </w:t>
        <w:tab/>
        <w:br/>
        <w:tab/>
        <w:t xml:space="preserve"> </w:t>
        <w:tab/>
        <w:br/>
        <w:tab/>
        <w:t xml:space="preserve">Водим от гореизложеното съдът</w:t>
        <w:tab/>
        <w:br/>
        <w:tab/>
        <w:t xml:space="preserve"> </w:t>
        <w:tab/>
        <w:br/>
        <w:tab/>
        <w:t xml:space="preserve"> РЕШИ: </w:t>
        <w:tab/>
        <w:br/>
        <w:tab/>
        <w:t xml:space="preserve"> </w:t>
        <w:tab/>
        <w:br/>
        <w:tab/>
        <w:t xml:space="preserve">ОСТАВЯ В СИЛА решение № 141 от 05.04.2016 г. по в. гр. д. № 39/2016 г. на Окръжен съд Велико Търново.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