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№366/17.07.2017 по ч.гр.д. №2734/2016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366</w:t>
        <w:tab/>
        <w:br/>
        <w:tab/>
        <w:t xml:space="preserve"> </w:t>
        <w:tab/>
        <w:br/>
        <w:tab/>
        <w:t xml:space="preserve">София, 17.07.2017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седемнадесети юли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ч. гр. дело № 2734 по описа за 2016 г.,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Р. В. К., чрез адв. А. П. Т., срещу въззивно определение № 196/15.04.2016 г., постановено от Бургаския апелативен съд по ч. гр. д. № 150/2016 г.</w:t>
        <w:tab/>
        <w:br/>
        <w:tab/>
        <w:t xml:space="preserve"> </w:t>
        <w:tab/>
        <w:br/>
        <w:tab/>
        <w:t xml:space="preserve">Частната жалба е редовна, като подадена в срока по чл. 275, ал. 1 ГПК, от легитимирана страна, срещу подлежащ на касационно обжалване съдебен акт и отговаря на изискванията на чл. 275, ал. 2, вр. чл. 260 и 261 ГПК.</w:t>
        <w:tab/>
        <w:br/>
        <w:tab/>
        <w:t xml:space="preserve"> </w:t>
        <w:tab/>
        <w:br/>
        <w:tab/>
        <w:t xml:space="preserve">Жалбоподателят излага съображения за неправилност на обжалваното определение и иска неговата отмяна.</w:t>
        <w:tab/>
        <w:br/>
        <w:tab/>
        <w:t xml:space="preserve"> </w:t>
        <w:tab/>
        <w:br/>
        <w:tab/>
        <w:t xml:space="preserve">Въззивният съд, като потвърдил определението на първата инстанция, прекратил производството по отрицателния установителен иск на Р. В. К. против съпруга й Т. К. К. и неговите взискатели по образувано изпълнително дело от 2013 г. – Е. Х. Я. – А. и Н.... ТД Б., че Т. К. не е собственик на недвижим имот, предмет на изпълнението. Съдът се аргументирал с това, че ищецът се явява трето на изпълнението лице, искът е по чл. 440 ГПК и е на разположение само на третото невладеещо имота лице. В случая няма спор, че ищецът владее вещта. </w:t>
        <w:tab/>
        <w:br/>
        <w:tab/>
        <w:t xml:space="preserve"> </w:t>
        <w:tab/>
        <w:br/>
        <w:tab/>
        <w:t xml:space="preserve">С определение № 345/08.07.2016 г. съставът на Върховния касационен съд, като е разгледал поддържаното основание за допускане на касационно обжалване, е намерил, че само един от поставените правни въпроси е от значение за постановения резултат - дали всяко трето лице или само това, което не владее имота, има правен интерес от иска по чл. 440 ГПК.</w:t>
        <w:tab/>
        <w:br/>
        <w:tab/>
        <w:t xml:space="preserve"> </w:t>
        <w:tab/>
        <w:br/>
        <w:tab/>
        <w:t xml:space="preserve">Съдът е спрял производството по делото до разглеждане на въпроса от ОСГТК в Тълкувателно дело № 3/2015 г. на ОСГТК.</w:t>
        <w:tab/>
        <w:br/>
        <w:tab/>
        <w:t xml:space="preserve"> </w:t>
        <w:tab/>
        <w:br/>
        <w:tab/>
        <w:t xml:space="preserve">Тълкувателното решение е постановено и обявено, поради което съдебното производство по настоящото дело следва да бъде възобновено.</w:t>
        <w:tab/>
        <w:br/>
        <w:tab/>
        <w:t xml:space="preserve"> </w:t>
        <w:tab/>
        <w:br/>
        <w:tab/>
        <w:t xml:space="preserve">Налице е хипотезата на чл. 280, ал. 1, т. 1 ГПК – по поставения правен въпрос в обжалваното въззивно определение съдът се е произнесъл в противоречие с постановеното в тълкувателния акт на ОСГТК, поради което касационно обжалване следва да се допусне.</w:t>
        <w:tab/>
        <w:br/>
        <w:tab/>
        <w:t xml:space="preserve"> </w:t>
        <w:tab/>
        <w:br/>
        <w:tab/>
        <w:t xml:space="preserve">Установява се неточно тълкуване на чл. 440 ГПК, което обуславя извод за неправилност на обжалваното въззивно определение. То следва да бъде отменено и делото върнато на Бургаския окръжен съд за продължаване на съдопроизводствените действия по делото, като. 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ч. гр. д. № 2734/2016 г. на ІV ГО на ВКС.</w:t>
        <w:tab/>
        <w:br/>
        <w:tab/>
        <w:t xml:space="preserve"> </w:t>
        <w:tab/>
        <w:br/>
        <w:tab/>
        <w:t xml:space="preserve">ДОПУСКА КАСАЦИОННО ОБЖАЛВАНЕ на въззивно определение № 196/15.04.2016 г., постановено от Бургаския апелативен съд по ч. гр. д. № 150/2016 г.</w:t>
        <w:tab/>
        <w:br/>
        <w:tab/>
        <w:t xml:space="preserve"> </w:t>
        <w:tab/>
        <w:br/>
        <w:tab/>
        <w:t xml:space="preserve">ОТМЕНЯ въззивно определение № 196/15.04.2016 г., постановено от Бургаския апелативен съд по ч. гр. д. № 150/2016 г.</w:t>
        <w:tab/>
        <w:br/>
        <w:tab/>
        <w:t xml:space="preserve"> </w:t>
        <w:tab/>
        <w:br/>
        <w:tab/>
        <w:t xml:space="preserve">ВРЪЩА делото на Бургаския окръжен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