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№200/02.07.2014 по гр. д. №6034/2013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разгледа докладваното от съдия Диана Хитова гр. дело N 6034/2013 г. и за да се произнесе, съобрази следното:</w:t>
        <w:tab/>
        <w:br/>
        <w:tab/>
        <w:t xml:space="preserve"> </w:t>
        <w:tab/>
        <w:br/>
        <w:tab/>
        <w:t xml:space="preserve">Образувано е по повод постъпила касационна жалба от В. Б. С.,чрез пълномощника му адв.К. К., срещу решение №144/11.06.2013 г. по гр. д.№194/2012 г. на Великотърновския апелативен съд.</w:t>
        <w:tab/>
        <w:br/>
        <w:tab/>
        <w:t xml:space="preserve"> </w:t>
        <w:tab/>
        <w:br/>
        <w:tab/>
        <w:t xml:space="preserve">С определение № 310/14.12.2013 г. производството по делото е спряно, поради обстоятелството, че е образувано тълк. дело № 7/2013 г. на ОСГК, решението по което е от значение за правилното решаване на спора. </w:t>
        <w:tab/>
        <w:br/>
        <w:tab/>
        <w:t xml:space="preserve"> </w:t>
        <w:tab/>
        <w:br/>
        <w:tab/>
        <w:t xml:space="preserve"> По посоченото тълк. дело е прието ТР № 7/30.06.2014 г.</w:t>
        <w:tab/>
        <w:br/>
        <w:tab/>
        <w:t xml:space="preserve"> </w:t>
        <w:tab/>
        <w:br/>
        <w:tab/>
        <w:t xml:space="preserve"> Отстранени са пречките за движението по делото, поради което производството по него следва да бъде възобновено служебно.</w:t>
        <w:tab/>
        <w:br/>
        <w:tab/>
        <w:t xml:space="preserve"> </w:t>
        <w:tab/>
        <w:br/>
        <w:tab/>
        <w:t xml:space="preserve"> Поради изложеното ВКС, състав на ІІІ г.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ВЪЗОБНОВЯВА </w:t>
        <w:tab/>
        <w:br/>
        <w:tab/>
        <w:t xml:space="preserve"> </w:t>
        <w:tab/>
        <w:br/>
        <w:tab/>
        <w:t xml:space="preserve"> производството по гр. д.№ 6034/2013 г. на ВКС, ІІІ г. о.</w:t>
        <w:tab/>
        <w:br/>
        <w:tab/>
        <w:t xml:space="preserve"> </w:t>
        <w:tab/>
        <w:br/>
        <w:tab/>
        <w:t xml:space="preserve">Делото да се докладва на председателя на ІІІ г. о. за насрочване.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