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№514/01.07.2014 по ч.гр.д. №3343/2014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514</w:t>
        <w:tab/>
        <w:br/>
        <w:tab/>
        <w:t xml:space="preserve"> </w:t>
        <w:tab/>
        <w:br/>
        <w:tab/>
        <w:t xml:space="preserve"> Гр. София, 01.07.2014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27.06.14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№3343/14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и 3 от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[фирма]- [населено място] срещу въззивното определение на Окръжен съд Велико Търново по ч. гр. д. №110/14 г., с което е потвърдено първоинстанционното разпореждане за отхвърляне на искането на касатора за издаване на заповед за изпълнение по чл. 410 от ГПК срещу [фирма], [населено място] и са присъдени разноски от 231 лв. – държавна такса за въззивната частна жалба.</w:t>
        <w:tab/>
        <w:br/>
        <w:tab/>
        <w:t xml:space="preserve"> </w:t>
        <w:tab/>
        <w:br/>
        <w:tab/>
        <w:t xml:space="preserve"> Частната касационна жалба е недопустима в частта, насочена срещу въззивното определение, с което е потвърдено първоинстанционното разпореждане в заповедното производство. Според т. 8 от ТР №4/18.06.14 г.</w:t>
        <w:tab/>
        <w:br/>
        <w:tab/>
        <w:t xml:space="preserve"/>
        <w:tab/>
        <w:br/>
        <w:tab/>
        <w:t xml:space="preserve">въззивните определения, постановени в заповедното производство, не подлежат на касационно обжалване. </w:t>
        <w:tab/>
        <w:br/>
        <w:tab/>
        <w:t xml:space="preserve"> </w:t>
        <w:tab/>
        <w:br/>
        <w:tab/>
        <w:t xml:space="preserve"> В частта за разноските въззивното определение е постановено за първи път от въззивния съд и подлежи на обжалване / мотиви към същата точка от ТР №4/14 г., ТР №6/13 г., точка 24/. Частната жалба срещу тази част от определението обаче е неоснователна. Държавната такса за въззивно обжалване на първоинстанционното разпореждане е присъдена в размер на от дължимата за издаване на заповедта – чл. 12 и 18, ал. 1 от Тарифа за държавните такси по ГПК. В този см. е практиката на ВКС – напр. опр. по ч. т.д. №4698/13 г. на първо т. о. За присъдените в полза на държавата суми се издава служебно изпълнителен лист – чл. 405, ал. 5 ГПК.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частната касационна жалба на [фирма], [населено място] срещу въззивното определение на Окръжен съд Велико Търново по ч. гр. д. №110/14 г. от 14.02.14 г., с което е потвърдено разпореждането на първоинстанционния съд за отхвърляне на искането на касатора за издаване на заповед за изпълнение по чл. 410 ГПК.</w:t>
        <w:tab/>
        <w:br/>
        <w:tab/>
        <w:t xml:space="preserve"> </w:t>
        <w:tab/>
        <w:br/>
        <w:tab/>
        <w:t xml:space="preserve"> ПОТВЪРЖДАВА посоченото въззивно определение в частта за разноските, присъдени за първи път от въззивния съд.</w:t>
        <w:tab/>
        <w:br/>
        <w:tab/>
        <w:t xml:space="preserve"> </w:t>
        <w:tab/>
        <w:br/>
        <w:tab/>
        <w:t xml:space="preserve"> Определението в частта, с която частната касационна жалба е оставена без разглеждане подлежи на обжалване с частна жалба в едноседмичен срок.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