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№460/24.06.2014 по ч.гр.д. №3728/2014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460 </w:t>
        <w:tab/>
        <w:br/>
        <w:tab/>
        <w:t xml:space="preserve"/>
        <w:tab/>
        <w:br/>
        <w:tab/>
        <w:t xml:space="preserve"> [населено място], 24.06.2014 г. </w:t>
        <w:tab/>
        <w:br/>
        <w:tab/>
        <w:t xml:space="preserve"/>
        <w:tab/>
        <w:br/>
        <w:tab/>
        <w:t xml:space="preserve"> В ИМЕТО НА НАРОДА </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трети юни две хиляди и четиринадесета година в състав:</w:t>
        <w:tab/>
        <w:br/>
        <w:tab/>
        <w:t xml:space="preserve"/>
        <w:tab/>
        <w:br/>
        <w:tab/>
        <w:t xml:space="preserve">ПРЕДСЕДАТЕЛ: ТАНЯ МИТОВА</w:t>
        <w:tab/>
        <w:br/>
        <w:tab/>
        <w:t xml:space="preserve"/>
        <w:tab/>
        <w:br/>
        <w:tab/>
        <w:t xml:space="preserve"> ЧЛЕНОВЕ: Е. ТОМОВ </w:t>
        <w:tab/>
        <w:br/>
        <w:tab/>
        <w:t xml:space="preserve"> </w:t>
        <w:tab/>
        <w:br/>
        <w:tab/>
        <w:t xml:space="preserve">Д. ДРАГНЕВ</w:t>
        <w:tab/>
        <w:br/>
        <w:tab/>
        <w:t xml:space="preserve"/>
        <w:tab/>
        <w:br/>
        <w:tab/>
        <w:t xml:space="preserve">като изслуша докладваното от съдия Д.ДРАГНЕВ ч. гр. д. № 3728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изречение второ от ГПК.</w:t>
        <w:tab/>
        <w:br/>
        <w:tab/>
        <w:t xml:space="preserve"> </w:t>
        <w:tab/>
        <w:br/>
        <w:tab/>
        <w:t xml:space="preserve"> Образувано е по частна жалба на Ц. И. С. срещу определение № 151 от 29.04.2014 г. по гр. д. № 1811 по описа за 2014 г. на ВКС, ІV ГО, с което е оставена без разглеждане касационната и жалба против решение № 229 от 4.11.2013 г., постановено по гр. д. № 402 по описа за 2013 г. на Окръжен съд-Ловеч и е осъдена да заплати на И. П. П. и К. П. П. 3 000 лв. разноски. Частният жалбоподател счита, че е предявил четири обективно съединени иска с правно основание чл. 135 от ЗЗД за обявяване на относителната недействителност на четири договора. Цената на тези искове следва да се формира от сбора на данъчните оценки на имотите, предмет на всеки един от договорите, поради което цената на иска за недействителност на договора, отразен в нотариален акт № 131 от 9.9.2011 г. е 7 593,20 лв. Ето защо смята, че въззивното решение по този иск подлежи на касационно обжалване. Твърди, че присъденото на ответниците възнаграждение от 3 000 лв. за касационното производство не съответства на фактическата и правна сложност на делото. Моли настоящата инстанция да отмени обжалваното определение и да върне делото за продължаване на процесуалните действия по касационната жалба.</w:t>
        <w:tab/>
        <w:br/>
        <w:tab/>
        <w:t xml:space="preserve"> </w:t>
        <w:tab/>
        <w:br/>
        <w:tab/>
        <w:t xml:space="preserve"> Ответниците по жалбата П. Й. П., И. П. П. и К. П. П. считат, че тя е неоснователна, поради което молят настоящата инстанция да остави в сила обжалваното определение.</w:t>
        <w:tab/>
        <w:br/>
        <w:tab/>
        <w:t xml:space="preserve"/>
        <w:tab/>
        <w:br/>
        <w:tab/>
        <w:t xml:space="preserve">Върховният касационен съд на РБ, Гражданска колегия, Трето отделение, след като взе предвид становищата на страните, приема следното:</w:t>
        <w:tab/>
        <w:br/>
        <w:tab/>
        <w:t xml:space="preserve"> </w:t>
        <w:tab/>
        <w:br/>
        <w:tab/>
        <w:t xml:space="preserve">Частната жалба е подадена в срок срещу преграждащо определение, постановено от състав на Върховния касационен съд, поради което е допустима съобразно чл. 274, ал. 2, изречение второ от ГПК. Разгледана по същество, частната жалба е неоснователна. Частният жалбоподател е предявил искове по чл. 135 от ЗЗД за обявяване на относителна недействителност на покупко-продажбите на четиринадесет недвижими имота, всеки един от които е с данъчна оценка под 5 000 лв., видно от удостоверенията на стр. 39 до 53 по описа на Районен съд-гр. Л.. В този случай по аргумент от чл. 72, ал. 1 от ГПК цената на исковете не се определя от сбора на данъчните оценки на имотите, предмет на четирите договора за покупко-продажба, а от данъчната оценка на всеки един от недвижимите имоти поотделно. Следователно са предявени не четири, а четиринадесет обективно кумулативно съединени искове, всеки един с цена под 5 000 лв., което е било известно на ищцата, видно от молбата и с вх. № 1098 от 7.2.2012 г. Спор за така определените цени на исковете не е бил повдигнат в първото съдебно заседание, поради което съобразно разпоредбата на чл. 70 от ГПК в хода на производството въпросът за цената на исковете вече не може да се разглежда. В този смисъл е трайната и непротиворечива практика на ВКС, отразена в определение № 233 от 2.6.2011 г. по гр. д. № 254/2011 г. на ІІ ГО, № 38 от. 1.2.2012 г. по гр. д. № 604/2011 г. на ІІ ГО, № 699 от 21.12.2012 г. по ч. гр. д. № 655/2012 г. на І ГО и много други. Ето защо следва да се приеме, че предявените искове са с цена под 5 000 лв. и съгласно чл. 280, ал. 2 от ГПК постановеното по тези искове въззивно решение не подлежи на касационно обжалване.</w:t>
        <w:tab/>
        <w:br/>
        <w:tab/>
        <w:t xml:space="preserve"> </w:t>
        <w:tab/>
        <w:br/>
        <w:tab/>
        <w:t xml:space="preserve">Пълномощникът на И. и К. П. е изготвил подробен и аргументиран отговор на касационната жалба, засягащ както нейната допустимост, така и нейната основателност. Заплатеното за този отговор възнаграждение е съобразено с правната и фактическа сложност на делото, поради което не може да бъде намалено на основание чл. 78, ал. 5 от ГПК.</w:t>
        <w:tab/>
        <w:br/>
        <w:tab/>
        <w:t xml:space="preserve"> </w:t>
        <w:tab/>
        <w:br/>
        <w:tab/>
        <w:t xml:space="preserve"> По тези съображения настоящата инстанция приема, че обжалваното определение е правилно и следва да бъде оставено в сила.</w:t>
        <w:tab/>
        <w:br/>
        <w:tab/>
        <w:t xml:space="preserve"> </w:t>
        <w:tab/>
        <w:br/>
        <w:tab/>
        <w:t xml:space="preserve"> Воден от горното, съставът на Върховния касационен съд на РБ, Гражданска колегия, Трето отделение </w:t>
        <w:tab/>
        <w:br/>
        <w:tab/>
        <w:t xml:space="preserve"> </w:t>
        <w:tab/>
        <w:br/>
        <w:tab/>
        <w:t xml:space="preserve"> ОПРЕДЕЛИ: </w:t>
        <w:tab/>
        <w:br/>
        <w:tab/>
        <w:t xml:space="preserve"/>
        <w:tab/>
        <w:br/>
        <w:tab/>
        <w:t xml:space="preserve">ОСТАВЯ В СИЛА</w:t>
        <w:tab/>
        <w:br/>
        <w:tab/>
        <w:t xml:space="preserve"> </w:t>
        <w:tab/>
        <w:br/>
        <w:tab/>
        <w:t xml:space="preserve"> определение № 151 от 29.04.2014 г. по гр. д. № 1811 по описа за 2014 г. на ВКС, ІV ГО.</w:t>
        <w:tab/>
        <w:br/>
        <w:tab/>
        <w:t xml:space="preserve"> </w:t>
        <w:tab/>
        <w:br/>
        <w:tab/>
        <w:t xml:space="preserve">Определението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