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№676/18.12.2015 по ч. търг. д. №2851/2015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676</w:t>
        <w:tab/>
        <w:br/>
        <w:tab/>
        <w:t xml:space="preserve"> </w:t>
        <w:tab/>
        <w:br/>
        <w:tab/>
        <w:t xml:space="preserve">гр. София, 18.12.2015 год.ВЪРХОВЕН КАСАЦИОНЕН СЪД на Република България, Търговска колегия, Първо отделение, в закрито заседание на седемнадесети декември през две хиляди и петнадесета година, в състав</w:t>
        <w:tab/>
        <w:br/>
        <w:tab/>
        <w:t xml:space="preserve"/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като изслуша докладваното Костадинка Недкова ч. т. д. N 2851 по описа за 2015г.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> </w:t>
        <w:tab/>
        <w:br/>
        <w:tab/>
        <w:t xml:space="preserve">Образувано е по частна жалба на И. Д. Ч. против протоколно определение от 28.09.2015г. по гр. д. № 3576/2013г., на Апелативен съд – София, в частта, с която е оставил без уважение исканията на ищеца за отвод на съдебния състав и за извършване на преюдициално запитване.</w:t>
        <w:tab/>
        <w:br/>
        <w:tab/>
        <w:t xml:space="preserve"> </w:t>
        <w:tab/>
        <w:br/>
        <w:tab/>
        <w:t xml:space="preserve">Частният жалбоподатеи сочи, че определението е неправилно и моли да бъде отменено по съображения, подробно изложени в жалбата.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данните по делото и доводите на жалбоподателите, приема следното:</w:t>
        <w:tab/>
        <w:br/>
        <w:tab/>
        <w:t xml:space="preserve"> </w:t>
        <w:tab/>
        <w:br/>
        <w:tab/>
        <w:t xml:space="preserve">Частната жалба е недопустима като подадена срещу неподлежащ на обжалване съдебен акт. </w:t>
        <w:tab/>
        <w:br/>
        <w:tab/>
        <w:t xml:space="preserve"> </w:t>
        <w:tab/>
        <w:br/>
        <w:tab/>
        <w:t xml:space="preserve">Определенията, с които се оставят без уважение исканията за отвод на съдебния състав и за извършване на преюдициално запитване, не са от категорията на актовете по чл. 274, ал. 1, т. 1 и т. 2 ГПК, тъй като не са преграждащи изхода на спора, като липсва и призна по силата на изрична разпоредба обжалваемост на този вид определения. Нещо повече, съгласно изричната разпоредба на чл. 629, ал. 2 ГПК, определението на съда, чието решение подлежи на обжалване, какъвто е и настоящият случай, с което не се уважава молба за отправяне на преюдициално запитване, не подлежи на обжалване. Единственото определение, подлежащо на инстанционен контрол по реда на частните жалби, с което молбата за отвод се оставя без уважение, е определението, с което се отказва отвод от съдията – докладчик по дело по несъстоятелност, съгласно чл. 634б, ал. 3 ТЗ. Правилото е установено с оглед спецификата на производството по несъстоятелност, поради което не може да се тълкува разширително или по аналогия на закона.</w:t>
        <w:tab/>
        <w:br/>
        <w:tab/>
        <w:t xml:space="preserve"> </w:t>
        <w:tab/>
        <w:br/>
        <w:tab/>
        <w:t xml:space="preserve">Предвид изложеното, частната жалба се явява недопустима и следва да се остави без разглеждане.</w:t>
        <w:tab/>
        <w:br/>
        <w:tab/>
        <w:t xml:space="preserve"> </w:t>
        <w:tab/>
        <w:br/>
        <w:tab/>
        <w:t xml:space="preserve"> 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ОСТАВЯ БЕЗ РАЗГЛЕЖДАНЕ частната жалба на И. Д. Ч. против протоколно определение от 28.09.2015г. по гр. д. № 3576/2013г. в частта, с която Апелативен съд - София е оставил без уважение исканията на ищеца за отвод на съдебния състав и за извършване на преюдициално запитване.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ВКС в едноседмичен срок от съобщението.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