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№3576/16.11.2023 по гр. д. №2594/2023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3576</w:t>
        <w:tab/>
        <w:br/>
        <w:tab/>
        <w:t xml:space="preserve"/>
        <w:tab/>
        <w:br/>
        <w:tab/>
        <w:t xml:space="preserve">София, 16.11.2023 г.Върховният касационен съд на Република България, Първо гражданско отделение, в закрито съдебно заседание на четиринадесети ноември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КЕМАНОВ,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2594/2023 година.</w:t>
        <w:tab/>
        <w:br/>
        <w:tab/>
        <w:t xml:space="preserve"/>
        <w:tab/>
        <w:br/>
        <w:tab/>
        <w:t xml:space="preserve">С определение № 2575 от 18. 09. 2023 г. по гр. д. № 2594/2023 г. на ВКС, 1 г. о., е допусната до разглеждане подадената от И. В. И., чрез адв. Д. И. Б., молба за отмяна, на основание чл. 303, ал. 1, т. 1 ГПК, на решение № 190649 от 09. 08. 2017 г. и решение № 439352 от 27. 06. 2018 г., постановени по гр. д. № 73117/2015 г. на СРС, III ГО, 138 състав, с първото от които е допусната съдебна делба на недвижим имот – апартамент № ***, вход ***, на етаж осми от жилищната сграда, построена в [населено място], м. „Ж.– М.“, [улица], с площ от 95, 95 кв. м., състоящ се от две стаи, дневна-трапезария-кухненски бокс, две тоалетни-бани, складово помещение и две тераси, нанесен като самостоятелен обект на собственост с идентификатор ***по КККР на [населено място], както и на гараж № ***, находящ се в подземния етаж на сградата (кота -3,30), с площ от 28, 24 кв. м., представляващ самостоятелен обект на собственост с идентификатор ***по КККР на [населено място], между К. К. Н. и И. В. И., бивши съпрузи, при квоти по 1/2 идеална част за всеки от тях, а с второто е извършена делбата, като е постановено изнасяне на апартамента и гаража на публична продан и разпределяне на получените от проданта суми поравно между съделителите.</w:t>
        <w:tab/>
        <w:br/>
        <w:tab/>
        <w:t xml:space="preserve"/>
        <w:tab/>
        <w:br/>
        <w:tab/>
        <w:t xml:space="preserve">С молба вх. № 12378/10. 10. 2023 г., подадена от И. В. И., чрез адв. Д. Б., е поискано спиране, на основание чл. 229, ал. 1, т. 4 ГПК, на производството по настоящото дело до приключване на производството по гр. д. № 14033/2020 г. на СГС, ГО, 12 с-в с влязъл в сила съдебен акт.</w:t>
        <w:tab/>
        <w:br/>
        <w:tab/>
        <w:t xml:space="preserve"/>
        <w:tab/>
        <w:br/>
        <w:tab/>
        <w:t xml:space="preserve">Ответникът по молбата за отмяна К. К. Н. е подал писмено становище чрез процесуалния си представител адв. И. Л., с което поддържа неоснователност на същата и иска оставянето й без уважение.</w:t>
        <w:tab/>
        <w:br/>
        <w:tab/>
        <w:t xml:space="preserve"/>
        <w:tab/>
        <w:br/>
        <w:tab/>
        <w:t xml:space="preserve">За да се произнесе по основателността на молбата за спиране, настоящият състав съобрази следното:</w:t>
        <w:tab/>
        <w:br/>
        <w:tab/>
        <w:t xml:space="preserve"/>
        <w:tab/>
        <w:br/>
        <w:tab/>
        <w:t xml:space="preserve">Настоящото производство е образувано по подадена от И. В. И. молбата за отмяна, на основание чл. 303, ал. 1, т. 1 ГПК, на решенията по допускане и по извършване на делбата на описания по-горе недвижим имот, между бившите съпрузи И. В. И. и К. К. Н., постановени по гр. д. № 73117/2015 г. на СРС, III ГО, 138 състав. Като новооткрито обстоятелство се сочи договор за учредяване на пожизнено и безвъзмездно право на ползване върху 1/2 идеална част от делбения имот, сключен между съделителя К. К. Н. и трето на съсобствеността лице – К. Г. Г., с нотариален акт № 43/13. 11. 2015 г., преди предявяване на иска за делба от К. Н. против И. И. с искова молба вх. № 73177/2015 от 27. 11. 2015 г. по описа на СРС, а като установяващо този факт писмено доказателство се сочи нотариалният акт за сделката.</w:t>
        <w:tab/>
        <w:br/>
        <w:tab/>
        <w:t xml:space="preserve"/>
        <w:tab/>
        <w:br/>
        <w:tab/>
        <w:t xml:space="preserve">Производството по гр. д. № 14033/2020 г. на СГС, ГО, 12 с-в, има за предмет следните искове, предявени при условията на евентуалност, от И. В. И. против К. К. Н. и К. Г. Г.: а/. иск с правно основание чл. 26, ал. 2, пр. 5 ЗЗД – за прогласяване нищожността на договора за учредяване право на ползване, тъй като е привиден; б/. евентуален иск (предявен за разглеждане в случай на отхвърляне на иска по б. „а“) с правно основание чл. 26, ал. 1, пр. 3 ЗЗД – за прогласяване нищожността на договора за учредяване право на ползване като накърняващ добрите нрави; в/. евентуален отрицателен установителен иск (предявен за разглеждане в случай на отхвърляне на исковете по б. „а“ и б. „б“) – за приемане за установено в отношенията между ищцата и ответниците, че К. Г. Г. не е носител на вещно право на ползване върху 1/2 идеална част от процесния имот, тъй като ограниченото му вещно право е погасено на основание чл. 59, ал. 3, пр. 3 ЗС – поради неупражняването му в продължение на 5 години.</w:t>
        <w:tab/>
        <w:br/>
        <w:tab/>
        <w:t xml:space="preserve"/>
        <w:tab/>
        <w:br/>
        <w:tab/>
        <w:t xml:space="preserve">При тези данни настоящият състав на ВКС намира, че молбата по чл. 229, ал. 1, т. 4 ГПК е основателна.</w:t>
        <w:tab/>
        <w:br/>
        <w:tab/>
        <w:t xml:space="preserve"/>
        <w:tab/>
        <w:br/>
        <w:tab/>
        <w:t xml:space="preserve">Исковото производство ще разреши със сила на пресъдено нещо спорът относно действителността на договора за учредяване на вещно право на ползване, който договор е посочен в настоящото производство по чл. 303-307 ГПК като новооткрито обстоятелство по смисъла на чл. 303, ал. 1, т. 1 ГПК, имащо, според молителката, съществено значение за делбеното производство в двете му фази, съответно спорът относно погасяване правото на ползване – молителката твърди, че и в двете решения (по допускане и по извършване на делбата) следва да бъде вписано обстоятелството, че върху притежаваната от съделителя К. Н. 1/2 идеална част е учредено пожизнено и безвъзмездно право на ползване в полза на трето на съсобствеността лице, както и че това обстоятелство следва да се съобрази във втората фаза, при определяне пазарната оценка на делбения имот, стойността на дяловете в съсобствеността и сумите, които всеки от съделителите следва да получи след провеждане на публичната продан.</w:t>
        <w:tab/>
        <w:br/>
        <w:tab/>
        <w:t xml:space="preserve"/>
        <w:tab/>
        <w:br/>
        <w:tab/>
        <w:t xml:space="preserve">Ако с влязло в сила решение бъде прогласена нищожността на договора за учредяване на право на ползване върху 1/2 идеална част от делбения имот или бъде признато погасяването на учреденото в полза на третото на съсобствеността лице вещно право на ползване върху 1/2 идеална част от имота, то молбата за отмяна би се явила неоснователна, доколкото нищожният договор за учредяване право на ползване върху делбения имот в полза на трето на съсобствеността лице, съотв. погасеното право на ползване не биха могли да са от значение за делбеното производство и да доведат до промяна на решенията по допускане и извършване на делбата, ако бъдат взети предвид.</w:t>
        <w:tab/>
        <w:br/>
        <w:tab/>
        <w:t xml:space="preserve"/>
        <w:tab/>
        <w:br/>
        <w:tab/>
        <w:t xml:space="preserve">Ако исковете за прогласяване нищожността на договора за учредяване на вещното право на ползване и отрицателният установителен иск за несъществуването му, поради погасяването му, бъдат отхвърлени, то в производството по отмяна следва да бъде преценено дали договорът и притежаваното от трето лице ограничено вещно право на ползване върху делбения имот са от съществено значение за делбеното производство и биха могли да доведат до промяна на решенията по допускане и по извършване на делбата.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отделение,ОПРЕДЕЛИ:СПИРА, на основание чл. 229, ал. 1, т. 4 ГПК, производството по гр. д. № 2594/2023 г. на ВКС, 1 г. о., до приключване на производството по гр. д. № 14033/2020 г. на СГС, ГО, 12 с-в, с влязъл в сила съдебен акт.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Призовки до страните за насроченото за 19. 03. 2024 г., от 9,00 ч., открито съдебно заседание да се изпратят само в случай на отмяна на определението за спиране. След изтичане на сроковете за обжалване делото да се докладва на съдията-докладчик.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