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№636/30.11.2015 по ч. търг. д. №3030/2015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636</w:t>
        <w:tab/>
        <w:br/>
        <w:tab/>
        <w:t xml:space="preserve"> </w:t>
        <w:tab/>
        <w:br/>
        <w:tab/>
        <w:t xml:space="preserve">София 30.11.2015 год.</w:t>
        <w:tab/>
        <w:br/>
        <w:tab/>
        <w:t xml:space="preserve"> </w:t>
        <w:tab/>
        <w:br/>
        <w:tab/>
        <w:t xml:space="preserve"> ВЪРХОВЕН КАСАЦИОНЕН СЪД, Търговска колегия, Първо отделение, в закрито заседание на деветнадесети ноември през две хиляди и петнадесета година в състав:</w:t>
        <w:tab/>
        <w:br/>
        <w:tab/>
        <w:t xml:space="preserve"> </w:t>
        <w:tab/>
        <w:br/>
        <w:tab/>
        <w:t xml:space="preserve"> ПРЕДСЕДАТЕЛ: РАДОСТИНА КАРАКОЛЕВА </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 като изслуша докладваното от съдията Костова ч. т.д. № 3030 по описа за 2015 г. и за да се произнесе, взе предвид следното: </w:t>
        <w:tab/>
        <w:br/>
        <w:tab/>
        <w:t xml:space="preserve"> </w:t>
        <w:tab/>
        <w:br/>
        <w:tab/>
        <w:t xml:space="preserve"> Производство е по чл. 274, ал. 3 ГПК.</w:t>
        <w:tab/>
        <w:br/>
        <w:tab/>
        <w:t xml:space="preserve"> </w:t>
        <w:tab/>
        <w:br/>
        <w:tab/>
        <w:t xml:space="preserve"> Образувано е по частна касационна жалба на С. „Настоятелство П. гимназия „В. Д.” – [населено място] за отмяна на определение №121/20.07.2015г., постановено по в. ч.гр. дело №189/2015г. на Великотърновския апелативен съд. С определението е потвърдено определение на Великотърновския окръжен съд от 24.06.2015г. по ф. дело № 1330/2003г., с което Настоятелството е осъдено да заплати по сметка на съда ДТ в размер на 50 лв. за извършено вписване по партидата на сдружението.</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Частната касационна жалба е подадена в срока по чл. 275, ал. 1 от ГПК, но същата е процесуално недопустима.</w:t>
        <w:tab/>
        <w:br/>
        <w:tab/>
        <w:t xml:space="preserve"> </w:t>
        <w:tab/>
        <w:br/>
        <w:tab/>
        <w:t xml:space="preserve"> Съгласно чл. 274, ал. 4 ГПК не подлежат на обжалване определенията по дела, решенията по които не подлежат на касационно обжалване. </w:t>
        <w:tab/>
        <w:br/>
        <w:tab/>
        <w:t xml:space="preserve"> </w:t>
        <w:tab/>
        <w:br/>
        <w:tab/>
        <w:t xml:space="preserve"> Производството за вписване на сдружения с нестопанска цел в съдебния регистър по чл. 17 ЗЮЛНЦ е охранително и е подчинено както на уредените в Глава 55 на Част VI от приетия през 2007 г. Граждански процесуален кодекс особени правила, така и на общите правила за охранителните производства, регламентирани в Глава 49 на Част VI ГПК. Решението на окръжния съд, с което е уважено заявлението за вписване или на промяна в подлежащо на вписване обстоятелство, не подлежи на обжалване. Съгласно чл. 606 ГПК на обжалване пред апелативния съд подлежи отказа за вписване. Нормата съдържа изрична възможност за обжалване на отказа пред апелативния съд в производство по реда на частната жалба, но не предвижда такава за обжалване на акта на апелативния съд. В разпоредбите, уреждащи охранителното производство по вписване на юридическите лица не се съдържа друго правило относно обжалваемостта на определението на въззивната инстанция. Изрична или препращаща норма, регламентираща обжалваемост на определението на въззивната инстанция по чл. 606 ГПК, не е предвидена и в останалата част на глава 55 Вписване на юридически лица на Част шеста Охранителни производства от ГПК. Решението на окръжният съд за вписване в регистъра на юридическите лица с нестопанска цел на заявените от Настоятелстовото обстоятелства е влязло в сила с постановяването му по арг. на чл. 606 ГПК. По отношение на определението на апелативния съд ще намери приложение разпоредбата на чл. 274, ал. 4 ГПК, поради което частната касационна жалба като процесуално недопустима ще следва да се остави без разглеждане.</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ОПРЕДЕЛИ: </w:t>
        <w:tab/>
        <w:br/>
        <w:tab/>
        <w:t xml:space="preserve"> </w:t>
        <w:tab/>
        <w:br/>
        <w:tab/>
        <w:t xml:space="preserve"> ОСТАВЯ БЕЗ РАЗГЛЕЖДАНЕ частната касационна жалба на С. „Настоятелство П. гимназия „В. Д.” – [населено място] за отмяна на определение №121/20.07.2015г., постановено по в. ч.гр. дело № 189/2015г. на Великотърновския апелативен съд.</w:t>
        <w:tab/>
        <w:br/>
        <w:tab/>
        <w:t xml:space="preserve"> </w:t>
        <w:tab/>
        <w:br/>
        <w:tab/>
        <w:t xml:space="preserve"> Определението може да се обжалва с частна жалба пред друг тричленен състав на ВКС, ТК в едноседмичен срок, считано от датата на получаване на съобщението.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