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№595/16.11.2015 по ч. търг. д. №2525/2015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595</w:t>
        <w:tab/>
        <w:br/>
        <w:tab/>
        <w:t xml:space="preserve"> </w:t>
        <w:tab/>
        <w:br/>
        <w:tab/>
        <w:t xml:space="preserve"> [населено място], 16,11,2015 год. </w:t>
        <w:tab/>
        <w:br/>
        <w:tab/>
        <w:t xml:space="preserve"/>
        <w:tab/>
        <w:br/>
        <w:tab/>
        <w:t xml:space="preserve"> ВЪРХОВЕН КАСАЦИОНЕН СЪД на Република България,Търговска колегия, първо търговско отделение, в закрито заседание на дванадесети ноември,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 Божилова т. д.№ 2525 по описа за две хиляди и петнадесета година,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 против определение № 140 / 27.04.2015 год. по ч. т.д.№ 94 / 2015 год. на Бургаски апелативен съд, с което е оставена без уважение частната жалба на същата страна против определение № 470 / 16.12.2014 год. по т. д.№ 208 / 2014 год. на Бургаски окръжен съд.С потвърденото определение е прекратено производството по предявени в пасивно субективно съединение от [фирма] против [фирма], [фирма] и Национална агенция за приходите, искове квалифицирани като такива по чл. 440 ал. 1 ГПК,за установяване че сумата от 30 000 лева / част от обща сума в размер от 570 562,81 лева, изтеглена от ЧСИ Т. М., с рег.№ 803 КЧСИ,съставляваща 50 % от общата сума по банкова сметка с титуляр „Д. Р. БГВН 2011” – дружество регистрирано по реда на ЗЗД, съдружник в което е [фирма] /,не принадлежи на длъжника по изпълнително дело № 20138030400828 на ЧСИ Т. М. - [фирма], в удовлетворяване на чиито кредитори – взискатели по изпълнителното дело / останалите двама ответници / е била събрана.Жалбоподателят оспорва правилността на въззивното определение, споделило мотивите на първоинстанционното относно предпоставките за допустимостта на иска, една от които - самото изпълнително производство да не е приключило по отношение процесната сума, тъй като противното изключва правния интерес от воденето на иск на основание чл. 440 ГПК, чиято цел е предотвратяване на предприето принудително изпълнение спрямо точно този обект – парично вземане на длъжника от трето лице.Жалбоподателят счита, че съдът се е произнесъл с недопустимо определение, тъй като не е разгледал предявения от страната иск на допустимото с оглед обстоятелствата правно основание – като отрицателен установителен иск по чл. 124 ал. 1 ГПК,а не такъв по чл. 440 ГПК,считайки че в прерогативите на съда е самостоятелното определяне на правната квалификация, необвързващо сочена от страната.Насочва на приложимост на ТР № 8 / 2012 год. по тълк. дело № 8 / 2012 год. на ОСГТК на ВКС, но паралелно изброява и предпоставки за допустимост на иск по чл. 440 ГПК, доколкото изрично визира относимостта на образуваното изпълнително дело и обуславя процесуалната легитимация на ответниците, именно от качеството им на страни – длъжник и взискатели - във висящо изпълнително производство. Страната твърди, че няма друг способ за защита на интересите си, в качеството на съдружник в гражданско дружество по ЗЗД,върху имущество на което и преди разпределянето му между съдружниците, съгласно чл. 359 ЗЗД,е предприето принудително изпълнение, в удовлетворяване на кредиторите на друг от съдружниците. </w:t>
        <w:tab/>
        <w:br/>
        <w:tab/>
        <w:t xml:space="preserve"> </w:t>
        <w:tab/>
        <w:br/>
        <w:tab/>
        <w:t xml:space="preserve"> Ответните страни - [фирма] и [фирма] - оспорват частната жалба и обосноваността на основания за допускане на касационното обжалване.Считат, че нито един от формулираните въпроси не покрива изискването за правен такъв, обосновал решаващите мотиви на въззивното определение, като не е налице и произнасяне по непредявен иск.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 съдебен акт. 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Предявявайки исковете, ищецът е обосновал процесуалната легитимация на ответниците, като страни в изпълнително производство - длъжник и взискатели, резултат от предприето принудително изпълнение по което е усвояването на сума от банкова сметка, с титуляр трето за спора лице, макар неперсоницифирано – гражданско дружество, регистрирано по ЗЗД, съдружници в което са от една страна ищцовото дружество [фирма], а от друга – длъжникът в изпълнителното производство - [фирма], Развивайки съображения, основани на чл. 359 ЗЗД, че имуществото на гражданското дружество принадлежи общо на съдружниците / доколкото същото не е персонифицирано / и индивидуално право на част от същото / дял от общата собственост / всеки от тях придобива едва с излизането си от дружеството или при прекратяването му, ищецът е претендирал да бъде установено, че усвоената от сметката на гражданското дружество сума – респ. част от същата - 30 000 лева – не е собственост на [фирма].Запорът върху банковата сметка на гражданското дружество е наложен до размера от 50 % от наличните и бъдещите постъпления по сметката, доколкото длъжникът притежава 50 % дял от общото имущество на гражданското дружество. Първоинстанционният съд е приел, че предявените искове с правна квалификация чл. 440 ГПК са недопустими, поради липса на правен интерес за ищеца, тъй като е установено разпределение на така усвоената сума между взискателите по изпълнителното производство / протокол за разпределение по чл. 460 ГПК от 04.03.2014 год./, поради което и целта, с която се предявява иска - да бъде осуетено принудително изпълнение върху обекта на изпълнението – в случая парично вземане – е неосъществима.Искът при проведено вече изпълнение върху съответното имущество е приет за недопустим. </w:t>
        <w:tab/>
        <w:br/>
        <w:tab/>
        <w:t xml:space="preserve"> </w:t>
        <w:tab/>
        <w:br/>
        <w:tab/>
        <w:t xml:space="preserve"> Въззивният съд е препратил към мотивите на първоинстанционния съд, на основание чл. 272 ГПК, вкл. изрично към приетите от същия съд предпоставки за предявяването на иска, а именно: легитимация на ищеца като трето за изпълнителното производство лице, но засегнато от изпълнението ; насочване на принудителното изпълнение към имущество, което не принадлежи на длъжника; неприключило изпълнително производство, така че уважаването на иска по чл. 440 ГПК да препятства принудителното изпълнение върху конкретното имущество.Макар и упоменавайки като предпоставка - невладеене на вещта от третото лице, предявяващо иска - въззивният съд не е обосновал решаващ мотив за недопустимост поради насочването на принудително изпълнение върху вещ, а не вземане, а единствено с оглед междувременно отпаднал правен интерес от отричане със сила на пресъдено нещо принадлежността на вземането към патримониума на длъжника, доколкото принудителното изпълнение е вече приключило.Изрично са изложени мотиви за действителна правна квалификация на исковете по чл. 440 ГПК, независимо и от формалното й поддържане от ищеца, извеждайки я от твърдените факти и обстоятелства в исковата молба. </w:t>
        <w:tab/>
        <w:br/>
        <w:tab/>
        <w:t xml:space="preserve"> </w:t>
        <w:tab/>
        <w:br/>
        <w:tab/>
        <w:t xml:space="preserve"> В изложението по чл. 274 ал. 3 ГПК касаторът е поставил следните въпроси: 1 / Неправилната правна квалификация води ли до недопустимост на иска и следва ли съдът да разгледа иска, след като изрично е посочил, че съществува друг иск в защита на същото право? – в хипотезата на чл. 280 ал. 1 т. 1 ГПК - противоречие на въззивното с определение № 34 по ч. т.д.№ 865/ 2010 год. на ІІ т. о. ВКС ; 2 / Предпоставка за допустимостта на иска по чл. 440 ГПК е ли невладеенето на вещта от третото лице, засегнато от принудителното изпълнение, насочено върху същата? – в хипотезата на чл. 280 ал. 1 т. 1 ГПК – противоречие с реш.№ 42 по гр. д.№ 6994 / 2013 год. на І г. о. на ВКС. Алтернативно се сочи липса на съдебна практика, като обуславяща произнасяне на съда в хипотезата на чл. 280 ал. 1 т. 3 ГПК. </w:t>
        <w:tab/>
        <w:br/>
        <w:tab/>
        <w:t xml:space="preserve"> </w:t>
        <w:tab/>
        <w:br/>
        <w:tab/>
        <w:t xml:space="preserve"> Първият от въпросите е формулиран неадекватно на мотивите на въззивното определение, което не е коментирало допустим в настоящата хипотеза иск с правно основание чл. 124 ал. 1 ГПК,но подлежащ на разглеждане действително предявен такъв по чл. 440 ал. 1 ГПК, нито въззивният съд е обосновал извод, че разглежда иска, основавайки се единствено и само на формалното му квалифициране от страната като такъв по чл. 440 ал. 1 ГПК,а не и с оглед въведените с исковата молба факти и обстоятелства.Ясно демонстрираният правен интерес на жалбоподателя е в атакуване произнасянето на въззивния съд, като постановено в нарушение на принципа на диспозитивното начало и като такова – недопустимо.Съгласно задължителните указания в т. 1 на ТР № 1 / 2010 год. по тълк. дело № 1/2009 год. на ОСГТК на ВКС за вероятната недопустимост съдът следи служебно и без необходимостта от обосноваване нарочни основания за допустимост по чл. 280 ал. 1 вр. с чл. 274 ал. 3 т. 1 ГПК. </w:t>
        <w:tab/>
        <w:br/>
        <w:tab/>
        <w:t xml:space="preserve"> </w:t>
        <w:tab/>
        <w:br/>
        <w:tab/>
        <w:t xml:space="preserve"> Настоящият състав не споделя довода за недопустимост на въззивното определение.Фактите, обосноваващи процесуалната легитимация и правния интерес на ищеца, както и съвместната процесуална и материалноправна легитимация на ответниците – като страни в изпълнителното производство, без последните и извън последиците на това изпълнителното производство да са в друго, заявено с исковата молба, материално правоотношение с ищеца, не обуславя извод за предявен отрицателен установителен иск по чл. 124 ал. 1 ГПК на ищеца, спрямо така конституираните ответници, за отричане на едно право – това на ответника – длъжник в изпълнителното производство, като кредитор на вземане, независимо от насочено и реализирано срещу същото това право принудително изпълнение.Несъстоятелен е довода за липса на друг способ за защита на ищеца при вече приключило изпълнение върху непринадлежащо на длъжника имущество – част от имуществото на гражданско дружество по ЗЗД, само защото в настоящата хипотеза не се касаело за вещ, а за парично вземане.По начало установителният иск е допустим субсидиарно, при липса на правен интерес от осъдителен такъв, какъвто не е отречен или преклудиран от приключилото изпълнително производство, спрямо съдружника [фирма],доколкото и с осъщественото принудително изпълнение би бил засегнат дела на съдружника - ищец, припадащ му се при излизане или прекратяване на дружеството, в противоречие с принципа за недопускане на неоснователното обогатяване.Ако се приеме допустим, извън хипотезата на чл. 440 ГПК, правният интерес от който е свързан именно с препятстване принудителното изпълнение върху съответния обект, уважаването на отрицателен установителен иск по чл. 124 ал. 1 ГПК - за непринадлежност на обекта на принудителното изпълнение към имуществото на длъжника, не би бил в състояние да удовлетвори ищеца досежно действително припадащата му се от имуществото на гражданското дружество част, тъй като не би съставлявал основание за претендирането на сумите от взискателите – получили ги на правно основание в рамките на изпълнителното производство, нито осигурява самостоятелен изпълнителен способ за събирането им от съдружника [фирма],нито пък осигурява изпълнителен способ за събирането им в полза на патримониума на гражданското дружество и доколкото е не персонифицирано – в обща собственост на всички съдружници.В правния мир, уважаването на такъв един иск би било напълно безпредметно, без ефективни за ищеца правни последици.</w:t>
        <w:tab/>
        <w:br/>
        <w:tab/>
        <w:t xml:space="preserve"> </w:t>
        <w:tab/>
        <w:br/>
        <w:tab/>
        <w:t xml:space="preserve"> По начало защитата на трети лица, засегнати от принудителното изпълнение, насочено върху вземане на длъжника, което обаче не му принадлежи, се гарантира от нормата на чл. 508 ГПК и задължението / а не правото / на третото лице - длъжник по вземането - да оспори съществуването му или други релевантни за реализиране на принудителното изпълнение обстоятелства, съгласно чл. 508 ал. 1 ГПК, ако са налице основания за това. В този случай и на разположение на взискателя остават принудителните способи на възлагането вместо плащане и за събиране / чл. 510 ГПК /, които се реализират вкл. чрез исков процес за снабдяване взискателя с титул за изпълнение спрямо третото лице – длъжник по запорираното вземане.Ако не е изпълнило задължението да възрази, третото лице ще продължава да дължи плащане на действителния кредитор на вземането, съгласно чл. 75 ал. 1 ЗЗД.В настоящата хипотеза, обаче, ищецът се позовава не на непринадлежност на вземане в запорирания размер / 50 % от наличните и бъдещи постъпления по сметка с титуляр гражданското дружество, респ. съдружниците в същото /, какъвто размер съдружникът – длъжник в изпълнителното производство би имал право да получи при излизане от дружеството или прекратяването му, а на недопустимост на принудителното изпълнение върху сума, съразмерна на този дял, преди излизането на съдружника от гражданското дружество или преди прекратяването на последното, очевидно разширително тълкувайки чл. 359 ал. 3 ЗЗД.О. от чл. 440 ГПК и чл. 508 ГПК защита е неприложима към така обоснован интерес.Недопустимите обекти на принудително изпълнение, обаче, са изрично определени в закона. </w:t>
        <w:tab/>
        <w:br/>
        <w:tab/>
        <w:t xml:space="preserve"> </w:t>
        <w:tab/>
        <w:br/>
        <w:tab/>
        <w:t xml:space="preserve">Вторият от формулираните въпроси не удовлетворява общия селективен критерий по чл. 280 ал. 1 ГПК,съгласно т. 1 от ТР № 1 / 2010 год. по тълк. дело № 1 / 2009 год. на ОСГТК на ВКС.Както се посочи по-горе, независимо от упоменаването на предпоставка – невладеене на вещта, обект на принудителното изпълнение, въззивният съд е потвърдил определението не поради недопустимост, с оглед характеристиката на този обект - парично вземане, а не вещ, а единствено предвид вече осъщественото разпределение на усвоената за нуждите на принудителното изпълнение сума, поради което и правните последици от уважаването на исковете по чл. 440 ГПК не могат да осуетят това принудително изпълнение.По този, единствено решаващ изхода на спора извод, не е формулиран правен въпрос.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140 / 27.04.2015 год. по ч. т.д.№ 94 / 2015 год. на Бургаски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