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№265/27.06.2011 по гр. д. №912/2010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265</w:t>
        <w:tab/>
        <w:br/>
        <w:tab/>
        <w:t xml:space="preserve"> </w:t>
        <w:tab/>
        <w:br/>
        <w:tab/>
        <w:t xml:space="preserve">София, 27.06.2011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07 юни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при участието на секретаря Д. Н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912 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</w:t>
        <w:tab/>
        <w:br/>
        <w:tab/>
        <w:t xml:space="preserve"> </w:t>
        <w:tab/>
        <w:br/>
        <w:tab/>
        <w:t xml:space="preserve"> С определение № 158 от 17.02.2011г. по касационна жалба на Д. С. З. е допуснато касационно обжалване на решение от 27.01.2010г., постановено по гр. д.№ 445/2009г. на Окръжен съд – Монтана, с което е потвърдено решение от 03.07.2009г. по гр. д.№ 5632/2008г. на РС-Монтана. С последното е разпределено ползването на дворното место, съставляващо имот с идентификатор 48489.6.145 по кадастралната карта на [населено място], находящо се на [улица], за който е прието, че е съсобствен между Г. Н. М. и Н. Д. М. за в режим на съпружеска имуществена общност и касаторката Д. С. З. – на другата ид. ч.</w:t>
        <w:tab/>
        <w:br/>
        <w:tab/>
        <w:t xml:space="preserve"> </w:t>
        <w:tab/>
        <w:br/>
        <w:tab/>
        <w:t xml:space="preserve">В касационната жалба се навеждат оплаквания за неправилност на решението поради противоречие с процесуалния закон – 216, ал. 2 от ГПК, защото не е конституиран съпругът й, който е необходим другар, тъй като придобитата от нея ид. ч. е в режим на съпружеска общност</w:t>
        <w:tab/>
        <w:br/>
        <w:tab/>
        <w:t xml:space="preserve"> </w:t>
        <w:tab/>
        <w:br/>
        <w:tab/>
        <w:t xml:space="preserve">Ответниците по касация оспорват касационната жалба, като неоснователна поради това, че в отговора на исковата молба касаторката, като ответница не е направила възражение в посочения смисъл.</w:t>
        <w:tab/>
        <w:br/>
        <w:tab/>
        <w:t xml:space="preserve"> </w:t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подадена против подлежащо на обжалване въззивно решение на Окръжен съд - Монтана, изхожда от процесуално легитимирана страна, постъпила е в срок, поради което съдът я преценява като допустима 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констатирал наличие на съсобственост по отношение на процесното дворното место, съставляващо имот с идентификатор 48489.6.145, находящо се в [населено място], на [улица] между ищците Г. Н. М. и Н. Д. М. за в режим на съпружеска имуществена общност и касаторката Д. С. З. – на другата ид. ч. Тя е придобила тази част възмездно с н. а. № 198, т. 12 от 27.10.2004г. Съдилищата по същество не са изследвали дали към момента на придобиването, касаторката е била в граждански брак.</w:t>
        <w:tab/>
        <w:br/>
        <w:tab/>
        <w:t xml:space="preserve"> </w:t>
        <w:tab/>
        <w:br/>
        <w:tab/>
        <w:t xml:space="preserve">Процесуално правният въпрос, по който е допуснато касационно обжалване в хипотезата на чл. 280, ал. 1 т. 2 от ГПК е: следва ли да участва съпругът на ответницата в производство по чл. 32, ал. 2 от ЗС като страна по делото по иск за разпределение на ползването, ако недвижимия имот, предмет на спора е съпружеска общност. </w:t>
        <w:tab/>
        <w:br/>
        <w:tab/>
        <w:t xml:space="preserve"> </w:t>
        <w:tab/>
        <w:br/>
        <w:tab/>
        <w:t xml:space="preserve"> По този въпрос, въззивният съд е действал в противоречие с приетото в Р № 3392/ 25.11.1996г. по гр. д.№ 1102/1995г. на ІV гр. о. и решение № 1804 от 30.11.1999г. по гр. д.№ 649/1999г. на ІV гр. о. на ВКС. В производството по чл. 32, ал. 2 от ЗС следва да участват всички съсобственици и носители на ограниченото право на ползване, тъй като те са необходими другари. Решението за разпределение на ползването следва да е еднакво за всички. Съдът служебно следи за правилното конституиране на страните и в случаите на необходимо другарство сам предприема действия за обезпечаване участието в процеса на всички необходими другари. Неизпълнението на това задължение води до постановяване на недопустимо решение.</w:t>
        <w:tab/>
        <w:br/>
        <w:tab/>
        <w:t xml:space="preserve"> </w:t>
        <w:tab/>
        <w:br/>
        <w:tab/>
        <w:t xml:space="preserve"> Въззивният съд не е изследвал въпроса дали касаторката /ответник по спора/ е била в брак към този момент с оглед нормата на чл. 19, ал. 1 от СК отм. г. Въпросът за правилното конституиране на страните е извън приложението на чл. 131 от ГПК и не се преклудира, съгласно чл. 133 от същия нормативен акт.</w:t>
        <w:tab/>
        <w:br/>
        <w:tab/>
        <w:t xml:space="preserve"> </w:t>
        <w:tab/>
        <w:br/>
        <w:tab/>
        <w:t xml:space="preserve">С оглед изложеното, касационната жалба се явява основателна и следва да бъде уважена, като се отмени въззивното решение. Поради необходимостта от извършване на процесуални действия, делото следва да се върне за ново разглеждане от въззивнвата инстанция в съответствие с нормата на чл. 293 от ГПК. 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от 27.01.2010г., постановено по гр. д.№ 445/2009г. на Окръжен съд – Монтана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