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№326/04.07.2011 по нак. д. №1407/2011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326</w:t>
        <w:tab/>
        <w:br/>
        <w:tab/>
        <w:t xml:space="preserve"> </w:t>
        <w:tab/>
        <w:br/>
        <w:tab/>
        <w:t xml:space="preserve">гр. София, 04 юли 2011 година</w:t>
        <w:tab/>
        <w:br/>
        <w:tab/>
        <w:t xml:space="preserve"> </w:t>
        <w:tab/>
        <w:br/>
        <w:tab/>
        <w:t xml:space="preserve">В ИМЕТО НА НАРОДА 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съдебно заседание на двадесет и втори юни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Л. М</w:t>
        <w:tab/>
        <w:br/>
        <w:tab/>
        <w:t xml:space="preserve"> </w:t>
        <w:tab/>
        <w:br/>
        <w:tab/>
        <w:t xml:space="preserve"> ЧЛЕНОВЕ: Ю. К</w:t>
        <w:tab/>
        <w:br/>
        <w:tab/>
        <w:t xml:space="preserve"> </w:t>
        <w:tab/>
        <w:br/>
        <w:tab/>
        <w:t xml:space="preserve"> Е. А участието на секретар Кр.Павлова.</w:t>
        <w:tab/>
        <w:br/>
        <w:tab/>
        <w:t xml:space="preserve"> </w:t>
        <w:tab/>
        <w:br/>
        <w:tab/>
        <w:t xml:space="preserve">и в присъствието на прокурора П. М</w:t>
        <w:tab/>
        <w:br/>
        <w:tab/>
        <w:t xml:space="preserve"> </w:t>
        <w:tab/>
        <w:br/>
        <w:tab/>
        <w:t xml:space="preserve">изслуша докладваното от съдията Е. А</w:t>
        <w:tab/>
        <w:br/>
        <w:tab/>
        <w:t xml:space="preserve"> </w:t>
        <w:tab/>
        <w:br/>
        <w:tab/>
        <w:t xml:space="preserve">дело № 1407/2011 г.</w:t>
        <w:tab/>
        <w:br/>
        <w:tab/>
        <w:t xml:space="preserve"> </w:t>
        <w:tab/>
        <w:br/>
        <w:tab/>
        <w:t xml:space="preserve">Производството по делото е образувано на основание чл. 424, ал. 1 от НПК по искане на главния прокурор на Р. Б за възобновяване на нохд № 1287/ 2010 г. по описа на Районен съд – гр. Кърджали.</w:t>
        <w:tab/>
        <w:br/>
        <w:tab/>
        <w:t xml:space="preserve"> </w:t>
        <w:tab/>
        <w:br/>
        <w:tab/>
        <w:t xml:space="preserve">В искането се сочи, че при постановяване на присъдата по делото съдът е допуснал нарушение на закона по смисъла на чл. 348, ал. 1, т. 1 от НПК. Той е приложил неправилно чл. 58а, ал. 1 и чл. 58а, ал. 5 от НК, като е намалил размера на определеното наказание глоба с една трета.</w:t>
        <w:tab/>
        <w:br/>
        <w:tab/>
        <w:t xml:space="preserve"> </w:t>
        <w:tab/>
        <w:br/>
        <w:tab/>
        <w:t xml:space="preserve">За отстраняване на това закононарушение искателят ангажира извънредната контролна процедура на възобновяването на делата, позовавайки се на чл. 420, ал. 1 във вр. с чл. 422, ал. 1, т. 5 във вр. с чл. 348, ал. 1, т. 1 от НПК и чл. 425, ал. 1, т. 1 от НПК.</w:t>
        <w:tab/>
        <w:br/>
        <w:tab/>
        <w:t xml:space="preserve"> </w:t>
        <w:tab/>
        <w:br/>
        <w:tab/>
        <w:t xml:space="preserve">Пред касационната инстанция участващия прокурор поддържа направеното искане.</w:t>
        <w:tab/>
        <w:br/>
        <w:tab/>
        <w:t xml:space="preserve"> </w:t>
        <w:tab/>
        <w:br/>
        <w:tab/>
        <w:t xml:space="preserve">Осъденият възразява срещу отмяна на постановената присъда.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доводите на страните и извърши проверка за наличие на основания за възобновяване на наказателното дело, установи следното:</w:t>
        <w:tab/>
        <w:br/>
        <w:tab/>
        <w:t xml:space="preserve"> </w:t>
        <w:tab/>
        <w:br/>
        <w:tab/>
        <w:t xml:space="preserve">Производството по делото пред районния съд протекло по реда на Глава двадесет и седма от НПК, в хипотезата на чл. 371, т. 2 от НПК.</w:t>
        <w:tab/>
        <w:br/>
        <w:tab/>
        <w:t xml:space="preserve"> </w:t>
        <w:tab/>
        <w:br/>
        <w:tab/>
        <w:t xml:space="preserve">Подсъдимият не възразил по фактите, изложени в обстоятелствената част на обвинителния акт, и се съгласил да не се събират доказателства за тях. </w:t>
        <w:tab/>
        <w:br/>
        <w:tab/>
        <w:t xml:space="preserve"> </w:t>
        <w:tab/>
        <w:br/>
        <w:tab/>
        <w:t xml:space="preserve">Съдът признал Р. Г. А. за виновен в това, че на 23.07.2010 г. в гр. Кърджали, без надлежно разрешително по ЗКНВП (ЗАКОН ЗА К. В. НЕ ВЕЩЕСТВА И ПРЕКУРСОРИТЕ) държал високорисково наркотично вещество – 1,04 грама марихуана, като случаят е маловажен, поради което и на основание чл. 354а, ал. 5 във вр. с чл. 354а, ал. 3, т. 1 от НК и чл. 58а, ал. 1 от НК го осъдил на глоба в размер на 900 лева, която намалил с 1/3 до 600 лева.</w:t>
        <w:tab/>
        <w:br/>
        <w:tab/>
        <w:t xml:space="preserve"> </w:t>
        <w:tab/>
        <w:br/>
        <w:tab/>
        <w:t xml:space="preserve">Подсъдимият бил оправдан по повдигнатото обвинение по чл. 354а, ал. 3, т. 1 от НК.</w:t>
        <w:tab/>
        <w:br/>
        <w:tab/>
        <w:t xml:space="preserve"> </w:t>
        <w:tab/>
        <w:br/>
        <w:tab/>
        <w:t xml:space="preserve">Присъдата не е проверява по касационен ред и влязла в законна сила на 03. 02. 2011 г.</w:t>
        <w:tab/>
        <w:br/>
        <w:tab/>
        <w:t xml:space="preserve"> </w:t>
        <w:tab/>
        <w:br/>
        <w:tab/>
        <w:t xml:space="preserve">Искането за нейната отмяна по реда на възобновяването е направено от процесуалнолегитимирана страна в законния шестмесечен срок, поради което е допустимо.</w:t>
        <w:tab/>
        <w:br/>
        <w:tab/>
        <w:t xml:space="preserve"> </w:t>
        <w:tab/>
        <w:br/>
        <w:tab/>
        <w:t xml:space="preserve">Разгледано по същество е основателно по следните съображения:</w:t>
        <w:tab/>
        <w:br/>
        <w:tab/>
        <w:t xml:space="preserve"> </w:t>
        <w:tab/>
        <w:br/>
        <w:tab/>
        <w:t xml:space="preserve">Районният съд се позовал на чл. 58а, ал. 1 от НК, предвиждащ редукция с 1/3 на определеното наказание, но само когато то е лишаване от свобода. Чл. 58а, ал. 5 от НК изрично изключва тази техника на индивидуализиране на санкцията за наказанията по чл. 37, ал. 1, т. 2 – т. 11, към които, по силата на чл. 37, ал. 1, т. 4 от НК принадлежи наказанието глоба, Намаляването на размера на глобата с 300 лева е съществено нарушение на материалния закон по смисъла на чл. 348, ал. 1, т. 1 от НПК, предпоставящо възобновяване на производството, отмяна на постановената присъда и ново разглеждане на делото от друг състав на районния съд, който да индивидуализира наказателната санкция при спазване на чл. 58 а от НК.</w:t>
        <w:tab/>
        <w:br/>
        <w:tab/>
        <w:t xml:space="preserve"> </w:t>
        <w:tab/>
        <w:br/>
        <w:tab/>
        <w:t xml:space="preserve">Водим от горното и на основание чл. 425, ал. 1, т. 1 във вр. с чл. 422, ал. 1, т. 5 във вр. с чл. 348, ал. 1, т. 1 от НПК Върховният касационен съд, второ наказателно отделение,</w:t>
        <w:tab/>
        <w:br/>
        <w:tab/>
        <w:t xml:space="preserve"> </w:t>
        <w:tab/>
        <w:br/>
        <w:tab/>
        <w:t xml:space="preserve">РЕШИ</w:t>
        <w:tab/>
        <w:br/>
        <w:tab/>
        <w:t xml:space="preserve"> </w:t>
        <w:tab/>
        <w:br/>
        <w:tab/>
        <w:t xml:space="preserve">ВЪЗОБНОВЯВА НОХД № 1287/2010 г. по описа на Районен съд – гр. Кърджали, ОТМЕНЯВА постановената по него присъда № 2 от 18.01.2011 г. и връща делото за ново разглеждане от друг състав на районния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