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№285/13.06.2011 по нак. д. №1507/2011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№ 285</w:t>
        <w:tab/>
        <w:br/>
        <w:tab/>
        <w:t xml:space="preserve"> </w:t>
        <w:tab/>
        <w:br/>
        <w:tab/>
        <w:t xml:space="preserve">гр. София, 13 юни 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Р. Б, Второ наказателно отделение, в съдебно заседание на двадесети май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ТАТЯНА КЪНЧЕВА</w:t>
        <w:tab/>
        <w:br/>
        <w:tab/>
        <w:t xml:space="preserve"> </w:t>
        <w:tab/>
        <w:br/>
        <w:tab/>
        <w:t xml:space="preserve"> ТЕОДОРА СТАМБОЛОВА</w:t>
        <w:tab/>
        <w:br/>
        <w:tab/>
        <w:t xml:space="preserve"/>
        <w:tab/>
        <w:br/>
        <w:tab/>
        <w:t xml:space="preserve">при участието на секретаря НАДЯ ЦЕКОВА и на прокурора ПЕТЯ МАРИНОВА изслуша докладваното от съдия Т.К касационно дело № 1507 по описа за 2011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жалби на подсъдимия Т. М. М. и на частните обвинители и граждански ищци Г. Г. М. и К. И. М. срещу решение № 42/23.02.2011 г. по внохд № 18/11 г. на Великотърновския апелативен съд.</w:t>
        <w:tab/>
        <w:br/>
        <w:tab/>
        <w:t xml:space="preserve"> </w:t>
        <w:tab/>
        <w:br/>
        <w:tab/>
        <w:t xml:space="preserve"> В жалбата на подсъдимия се сочи, че решението е постановено при допуснати нарушения, относими към всички касационни основания, като се претендира оправдаване на подсъдимия, връщане на делото за ново разглеждане или намаляване на размера на наказанието и присъдените обезщетения. В съдебно заседание защитата декларира, че поддържа жалбата, но развива съображения само за явна несправедливост на наказанието. Представя писмени бележки по касационната жалба на частните обвинители, която намира за неоснователна.</w:t>
        <w:tab/>
        <w:br/>
        <w:tab/>
        <w:t xml:space="preserve"> </w:t>
        <w:tab/>
        <w:br/>
        <w:tab/>
        <w:t xml:space="preserve"> В жалбата на частните обвинители се изразява претенция за неправилно приложение на материалния закон, допуснати процесуални нарушения и явна несправедливост на наказанието. Предлага се делото да бъде върнато за ново разглеждане или да бъде увеличен размера на наказанието. В съдебно заседание частният обвинител М. пледира за увеличаване на наказанието, като счита жалбата на подсъдимия за неоснователна.</w:t>
        <w:tab/>
        <w:br/>
        <w:tab/>
        <w:t xml:space="preserve"> </w:t>
        <w:tab/>
        <w:br/>
        <w:tab/>
        <w:t xml:space="preserve"> Прокурорът от Върховната касационна прокуратура мотивира становище, че материалният закон е приложен неправилно, поради което следва да бъде уважена жалбата на частните обвинители. Тази на подсъдимия намира за неоснователна.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доводите на страните и извърши проверка на атакувания съдебен акт установи следното:</w:t>
        <w:tab/>
        <w:br/>
        <w:tab/>
        <w:t xml:space="preserve"> </w:t>
        <w:tab/>
        <w:br/>
        <w:tab/>
        <w:t xml:space="preserve"> С присъда № 80/ 09.12.2010 г. по нохд № 1177/10 г. Плевенският окръжен съд признал подсъдимия Т. М. за виновен в това, че на 28.05.2010 г. причинил по непредпазливост смъртта на И. К. М. вследствие на умишлено нанесена тежка телесна повреда и на основание чл. 124 ал. 1 пр. 1 от НК го осъдил на пет години лишаване от свобода. Осъдил го да заплати на родителите на пострадалия, Г. и К.Ми, обезщетения за причинените им неимуществени вреди в размер на по седемдесет хиляди лева.</w:t>
        <w:tab/>
        <w:br/>
        <w:tab/>
        <w:t xml:space="preserve"> </w:t>
        <w:tab/>
        <w:br/>
        <w:tab/>
        <w:t xml:space="preserve"> С атакуваното решение Великотърновският апелативен съд изменил присъдата, като приел, че смъртта е настъпила вследствие на умишлено нанесена лека телесна повреда, преквалифицирал деянието по чл. 124 ал. 1 пр. 3 от НК и намалил размера на наказанието на четири години лишаване от свобода. Потвърдил присъдата в останалата й част.</w:t>
        <w:tab/>
        <w:br/>
        <w:tab/>
        <w:t xml:space="preserve"> </w:t>
        <w:tab/>
        <w:br/>
        <w:tab/>
        <w:t xml:space="preserve"> По оплакванията за допуснати съществени процесуални нарушения.</w:t>
        <w:tab/>
        <w:br/>
        <w:tab/>
        <w:t xml:space="preserve"> </w:t>
        <w:tab/>
        <w:br/>
        <w:tab/>
        <w:t xml:space="preserve"> Релевираните в жалбата на подсъдимия оплаквания не са подкрепени с доводи. Декларативно се сочи само, че обективната истина по делото не е установена, тъй като съдът не е уважил доказателствените му искания - разпит на свидетели. Отсъстват преки и косвени доказателства по авторството, поради което с осъждането на М. законът е приложен неправилно. В същото време, в отговор на жалбата на частните обвинители, защитата развива съображения за липса на нарушения в дейността на съда по събиране, проверка и оценка на доказателствата, за безспорна установеност на авторството на деянието и правилно приложение на закона.</w:t>
        <w:tab/>
        <w:br/>
        <w:tab/>
        <w:t xml:space="preserve"> </w:t>
        <w:tab/>
        <w:br/>
        <w:tab/>
        <w:t xml:space="preserve"> Върховният касационен съд отбелязва, че поначало касационната проверка на съдебните актове не е всеобхватна/ за разлика от въззивната/, а се определя от обжалвалата страна, която е длъжна да посочи не само касационните основания, а и данните, които подкрепят оплакванията й. По естеството си, тези данни са съображенията на жалбоподателя за пороците на решението и на тях именно ВКС следва да даде отговор по силата на чл. 354 ал. 4 вр. чл. 339 ал. 2 от НПК. Когато жалбоподателят не сочи съображения в подкрепа на оплакванията, касационната проверка е изключително затруднена. </w:t>
        <w:tab/>
        <w:br/>
        <w:tab/>
        <w:t xml:space="preserve"> </w:t>
        <w:tab/>
        <w:br/>
        <w:tab/>
        <w:t xml:space="preserve">В случая, поради отсъствието на съществени доводи в жалбата, настоящият състав може единствено да отбележи, че не са налице процесуални нарушения при формиране на вътрешното съдийско убеждение. Първоинстанционният съд е извършил изключително подробен и всестранен анализ на цялата доказателствена съвкупност, възприет като обективен и логически издържан и от въззивната инстанция. В отговор на възраженията на подсъдимия за необоснованост на присъдата, Великотърновският апелативен съд отново е обсъдил обясненията му, в които той отрича нанасянето на втори удар на пострадалия. След като ги е съпоставил с показанията на св. М., св. Б. и св. М., със заключението на СМЕ на веществени доказателства и на СМЕ за характера на уврежданията на М. и механизма на причиняването им, както и с обективните находки, описани в огледния протокол е мотивирал становище за тяхната недостоверност. Извел е извода, че съвкупната преценка на всички косвени доказателства безспорно сочи на авторството на деянието от страна на М.. Лишено от фактическо основание е твърдението, че съдът не е уважил доказателствени искания на касатора, тъй като е проведено въззивно съдебно следствие и са разпитани двама, сочени от него свидетели, чрез който са събрани доказателства за личностовите му качества.</w:t>
        <w:tab/>
        <w:br/>
        <w:tab/>
        <w:t xml:space="preserve"> </w:t>
        <w:tab/>
        <w:br/>
        <w:tab/>
        <w:t xml:space="preserve">В жалбата на частните обвинители също не са изложени доводи в подкрепа на това касационно основание. Декларативното позоваване на разпоредбите по чл. 107 ал. 2 и ал. 5 от НПК, без конкретизация кои доказателства са игнорирани, изопачени или превратно тълкувани, не е в състояние да предизвика качествена касационна проверка, тъй като ВКС не може да отговори на обективно липсващи възражения. </w:t>
        <w:tab/>
        <w:br/>
        <w:tab/>
        <w:t xml:space="preserve"> </w:t>
        <w:tab/>
        <w:br/>
        <w:tab/>
        <w:t xml:space="preserve">Ето защо касационният състав приема, че решението не страда от процесуална незаконосъобразност, която да е основание за отмяната му.</w:t>
        <w:tab/>
        <w:br/>
        <w:tab/>
        <w:t xml:space="preserve"> </w:t>
        <w:tab/>
        <w:br/>
        <w:tab/>
        <w:t xml:space="preserve">По оплакванията на нарушение на материалния закон.</w:t>
        <w:tab/>
        <w:br/>
        <w:tab/>
        <w:t xml:space="preserve"> </w:t>
        <w:tab/>
        <w:br/>
        <w:tab/>
        <w:t xml:space="preserve">Върховният касационен съд намира, че материалният закон е приложен правилно. От фактическа страна е прието за безспорно установено, че подсъдимият е нанесъл силен удар с юмрук в областта на лицето на пострадалия, при което последният паднал по гръб на земята, ударил си главата и изпаднал в безсъзнание. Ударът в лицето причинил на М. временно разстройство на здравето, неопасно за живота, а в резултат на падането получил тежка черепно - мозъчна травма, довела до смъртта му. </w:t>
        <w:tab/>
        <w:br/>
        <w:tab/>
        <w:t xml:space="preserve"> </w:t>
        <w:tab/>
        <w:br/>
        <w:tab/>
        <w:t xml:space="preserve">Великотърновският апелативен съд подробно е мотивирал защо не възприема квалификация на деянието, дадена от първата инстанция. Правните съображения са убедителни и съответстват на закона и трайната съдебна практика, въплътена в множество решения на ВС и на ВКС. </w:t>
        <w:tab/>
        <w:br/>
        <w:tab/>
        <w:t xml:space="preserve"> </w:t>
        <w:tab/>
        <w:br/>
        <w:tab/>
        <w:t xml:space="preserve">Квалификацията на деянието като престъпление по чл. 124 ал. 1 от НК зависи от вида на телесната повреда, която деецът умишлено е причинил. Правилно е посочено, че умисълът на дееца за причиняване на конкретна телесна повреда, от която по непредпазливост е настъпила смъртта, се изяснява от поведението му, тъй като то обективира отношението му към увреждането и последиците от това увреждане. Нанесеният удар в лицето на пострадалия сочи на умисъл за причиняване на телесно увреждане, което в случая се изразява в лека телесна повреда. Липсват доказателства по делото, че М. е желал или допускал настъпването на по-тежкия резултат - черепно-мозъчната травма. Съдебната практика трайно приема, че от решаващо значение за правилното квалифициране на деянието по чл. 124 ал. 1 от НК е вида на телесната повреда. Ако обективно е причинена по-лека по степен телесна повреда, от която настъпят по-тежки усложнения или смърт, деецът следва да носи отговорност за причиняване на непредпазлива смърт във връзка с по-леката телесна повреда, защото само тя е причинена умишлено. </w:t>
        <w:tab/>
        <w:br/>
        <w:tab/>
        <w:t xml:space="preserve"> </w:t>
        <w:tab/>
        <w:br/>
        <w:tab/>
        <w:t xml:space="preserve">Неоснователно е възражението в жалбата на частните обвинители, че подсъдимият е нанесъл много силен удар на пострадалия, сочещ на евентуален умисъл за причиняване на тежка телесна повреда, поради което правилната квалификация е тази, дадена от първата инстанция. Подс. М. е следвало да допусне, че М. ще падне на циментовата площадка и тежко ще се нарани, т. е подсъдимият е “съзнавал обществено опасния характер на деянието, предвиждал е обществено опасните последици и е допускал настъпването им”. Тази аргументацията би била основателна по отношение на престъпленията по чл. 128- чл. 130 от НК, но не би могла да се отнесе към престъплението по чл. 124 от НК. Последното се осъществява при смесена форма на вината - умисъл по отношение на телесната повреда и непредпазливост по отношение на крайния резултат - смъртта на пострадалия, поради което водещото за отговорността на подсъдимия е характера на пряко причинената телесна повреда. Ако за отговорността за престъпление срещу телесната неприкосновеност на личността има значение най-тежкото увреждане, това не се отнася за деянието по чл. 124 ал. 1 от НК. За него е необходимо да се установи от какъв вид увреждане, съзнателно причинено от дееца е настъпило непредпазливото причиняване на смъртта на едно лице, както правилно е посочил съда, вземайки под внимание Решение №8/90 г. на ОСНК. Когато смъртта е резултат от усложнения на по-леката, умишлено причинена телесна повреда, то деянието по чл. 124 ал. 1 НК следва да се квалифицира във връзка именно с нея. /Р №452/90 г. ВКС,ІІ н. о./.</w:t>
        <w:tab/>
        <w:br/>
        <w:tab/>
        <w:t xml:space="preserve"> </w:t>
        <w:tab/>
        <w:br/>
        <w:tab/>
        <w:t xml:space="preserve">По оплакването за явна несправедливост на наказанието.</w:t>
        <w:tab/>
        <w:br/>
        <w:tab/>
        <w:t xml:space="preserve"> </w:t>
        <w:tab/>
        <w:br/>
        <w:tab/>
        <w:t xml:space="preserve">Върховният касационен съд приема, че определеното за изтърпяване наказание е правилно индивидуализирано, съобразено е с преквалификацията на деянието, с отегчаващите вината на подсъдимия обстоятелства, които значително превишават като брой и тежест смекчаващите такива. В определения размер от четири години лишаване от свобода, наказанието съответства на обществената опасност на деянието и дееца, както и на целите по чл. 36 от НК. Не се налага нито намаляването, нито увеличаването му по размер.</w:t>
        <w:tab/>
        <w:br/>
        <w:tab/>
        <w:t xml:space="preserve"> </w:t>
        <w:tab/>
        <w:br/>
        <w:tab/>
        <w:t xml:space="preserve">Водим от горните съображения и на основание чл. 354 ал. 1 т. 1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В СИЛА решение № 42/ 23.02.2011 г. на Великотърновският апелативен съд, постановено по внохд № 18/11 г.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