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№171/02.10.2017 по нак. д. №649/2017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 о ф и я, 02 октомври 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ПЪРВО наказателно отделение, в съдебно заседание на 15 с е п т е м в р и 2017 година в състав:</w:t>
        <w:tab/>
        <w:br/>
        <w:tab/>
        <w:t xml:space="preserve"> </w:t>
        <w:tab/>
        <w:br/>
        <w:tab/>
        <w:t xml:space="preserve"> ПРЕДСЕДАТЕЛ: ПАВЛИНА ПАНОВА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 М. П</w:t>
        <w:tab/>
        <w:br/>
        <w:tab/>
        <w:t xml:space="preserve"> </w:t>
        <w:tab/>
        <w:br/>
        <w:tab/>
        <w:t xml:space="preserve">и в присъствието на прокурора Д. Г </w:t>
        <w:tab/>
        <w:br/>
        <w:tab/>
        <w:t xml:space="preserve"> </w:t>
        <w:tab/>
        <w:br/>
        <w:tab/>
        <w:t xml:space="preserve">изслуша докладваното от съдията Н. Д</w:t>
        <w:tab/>
        <w:br/>
        <w:tab/>
        <w:t xml:space="preserve"> </w:t>
        <w:tab/>
        <w:br/>
        <w:tab/>
        <w:t xml:space="preserve">наказателно дело № 649/2017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инициирано с касационна жалба от защитника на подсъдимия М. С. И. от С. адв.Ив.Д. от САК против въззивно решение № 160 от 05.04.2017 г., постановено по ВНОХД № 139/2017 г. от Софийския апелативен съд с доводи за наличие на касационните основания по чл. 348, ал. 1, т. 1 и 2 от НПК с искане за отмяната му и постановяване на ново, оневиняващо го изцяло по повдигнатото му обвинение решение от касационната инстанция.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жалбата.</w:t>
        <w:tab/>
        <w:br/>
        <w:tab/>
        <w:t xml:space="preserve"> </w:t>
        <w:tab/>
        <w:br/>
        <w:tab/>
        <w:t xml:space="preserve"> Подсъдимият М. И. и защитникът му поддържат жалбата и молят да бъде уважена по изложените в нея съображения.</w:t>
        <w:tab/>
        <w:br/>
        <w:tab/>
        <w:t xml:space="preserve"> </w:t>
        <w:tab/>
        <w:br/>
        <w:tab/>
        <w:t xml:space="preserve"> Върховният касационен съд провери правилността на обжалваното решение в пределите на чл. 347 от НПК, като съобрази следното: </w:t>
        <w:tab/>
        <w:br/>
        <w:tab/>
        <w:t xml:space="preserve"> </w:t>
        <w:tab/>
        <w:br/>
        <w:tab/>
        <w:t xml:space="preserve"> Образувано първоначално като НОХД № 2487/2016 г. по описа на Софийския градски съд срещу подсъдимия М. С. И. от С., с протоколно определение № 2228 от с. з. на 29.06.2016 г. съдебното производство е било прекратено на основание чл. 288, ал. 1, т. 1 от НПК и делото е било върнато за ново разглеждане на прокурора за отстраняване на констатирани съществени отстраними нарушения на процесуалните правила при изготвяне на обвинителен акт.</w:t>
        <w:tab/>
        <w:br/>
        <w:tab/>
        <w:t xml:space="preserve"> </w:t>
        <w:tab/>
        <w:br/>
        <w:tab/>
        <w:t xml:space="preserve"> Внесено наново, обвинението срещу подс.И. е било разгледано по НОХД № 4401/2016 г. от Софийския градски съд, по което с присъда № 285 от 15.11.2016 г. същият е признат за виновен и осъден за извършено в периода от 17.03 до 19.03.2016 г. в С., при условията на продължавано престъпление и при опасен рецидив в двете хипотези по чл. 29, ал. 1, б.”а” и „б” от НК престъпление по чл. 199, ал. 1, т. 4 вр. чл. 198, ал. 1 вр. чл. 26, ал. 1 вр. чл. 29, ал. 1, б.”а” и „б” от НК и при условията на чл. 54 от НК е осъден на 7 години лишаване от свобода, което да изтърпи при първоначален строг режим в затвор.</w:t>
        <w:tab/>
        <w:br/>
        <w:tab/>
        <w:t xml:space="preserve"> </w:t>
        <w:tab/>
        <w:br/>
        <w:tab/>
        <w:t xml:space="preserve"> На основание чл. 59, ал. 1 от НК от така наложеното на подс.И. наказание съдът е приспаднал предварителното му задържане от 30.03.2016 г. до влизане на присъдата в сила.</w:t>
        <w:tab/>
        <w:br/>
        <w:tab/>
        <w:t xml:space="preserve"> </w:t>
        <w:tab/>
        <w:br/>
        <w:tab/>
        <w:t xml:space="preserve"> В тежест на подсъдимия са присъдени направените по водене на делото разноски общо в размер на 450,68 лева.</w:t>
        <w:tab/>
        <w:br/>
        <w:tab/>
        <w:t xml:space="preserve"> </w:t>
        <w:tab/>
        <w:br/>
        <w:tab/>
        <w:t xml:space="preserve"> Присъдата е била обжалвана от защитника на подсъдимия адв.Д. с оплаквания за нейната необоснованост и незаконосъобразност, постановяване при допуснати съществени процесуални нарушения с искане за отмяната й и постановяване на нова оправдателна по предявеното обвинение на подзащитния му присъда, но с въззивното си решение № 160 от 05.04.2017 г. по ВНОХД № 139/2017 г. Софийският апелативен съд е отменил присъдата само в частта й относно мястото на изтърпяване на наложеното на подс.И. наказание лишаване от свобода и я е потвърдил в останалата част.</w:t>
        <w:tab/>
        <w:br/>
        <w:tab/>
        <w:t xml:space="preserve"> </w:t>
        <w:tab/>
        <w:br/>
        <w:tab/>
        <w:t xml:space="preserve"> В касационната си жалба защитникът наново навежда доводите си за съществени процесуални пропуски на досъдебното производство, довели до ограничаване на правото на защита на подзащитния му и до несправедливото му осъждане при игнориране на доводите им от въззивния съд с искане за отмяна на атакувания въззивен съдебен акт и постановяване от касационната инстанция на оправдавателен такъв.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намира жалбата за подадена в законоустановения срок, от страна с право на жалба и срещу подлежащ на основание чл. 346, т. 1 от НПК на касационна проверка въззивен съдебен акт, поради което е допустима, а разгледана по същество, за НЕОСНОВАТЕЛНА по следните съображения: </w:t>
        <w:tab/>
        <w:br/>
        <w:tab/>
        <w:t xml:space="preserve"> </w:t>
        <w:tab/>
        <w:br/>
        <w:tab/>
        <w:t xml:space="preserve"> Съществените „неотстраними” процесуални нарушения, допуснати на досъдебното производство, защитникът на подс.И. вижда в неспазване на изискванията на чл. 171, ал. 1, 2 и 4 от НПК, а свързано с тях и заради неоснователно отхвърлените му доказателствени искания и превратно обсъдените показания на двете пострадали, за чиято собственост върху отнетите им вещи не били събрани съответните доказателства, с което било ограничено правото му на защита да обори предявеното му обвинение и довело до несправедливото му осъждане. Всички тези доводи са били наведени от касатора още на досъдебното производство във връзка с вземането и искането за промяна на постановената му мярка за неотклонение. Същите са били изложени и пред двете инстанции по фактите и са получили адекватен на доказателствените материали и закона отговор.</w:t>
        <w:tab/>
        <w:br/>
        <w:tab/>
        <w:t xml:space="preserve"> </w:t>
        <w:tab/>
        <w:br/>
        <w:tab/>
        <w:t xml:space="preserve"> Оплакванията са насочени срещу изводите на съда за законосъобразност на проведените с двете пострадали разпознавания на подс.И. като автор на осъществените спрямо тях грабежи, с доводи за тяхното манипулиране от страна на разследващия орган, пренебрегнатите от съда противоречия в показанията им относно личността на нападателя, за чието преодоляване неоснователно не били събрани поисканите от защитата доказателства. ВКС в настоящия си състав намира атакуваните изводи на апелативния съд за правилни и доказателствено обезпечени.</w:t>
        <w:tab/>
        <w:br/>
        <w:tab/>
        <w:t xml:space="preserve"> </w:t>
        <w:tab/>
        <w:br/>
        <w:tab/>
        <w:t xml:space="preserve"> И двете разпознавания са били извършени в съответствие с процесуалните изисквания на чл. 171 от НПК. Безспорно е, че непосредствено преди извършването им свидетелките У. и Х. са били разпитани подробно за особеностите на нападателя им, за обстоятелствата, при които са го наблюдавали и за състоянието, в което са се намирали при възприемането му. При самото разпознаване те по идентичен начин са описали ръста (телосложението), издължеността на лицето, цвят на кожата, косата, приблизителната му възраст. Безспорно е установено участието на две поемни лица при извършване на тези следствени действия, а от приложените фотоси на представените за разпознаване лица е видно сходството помежду им, с което е оборено възражението на жалбоподателя за неоснователно отказан разпит на поемните лица и за събиране на доказателства за цвят на очите, ръста и други техни особени белези. За разлика от идентификацията на лица по реда на чл. 71 от действащия понастоящем ЗМВР като оперативен способ за установяване на самоличността на лица във връзка с извършено престъпление (включващ и предоставяне на снимков материал на очевидец), разпознаването е способ за доказване в хода на досъдебното или съдебното производство на идентичността на лице, извършило престъпно деяние, който способ е подчинен на строго регламентирани правила – чл. 169-171 от НПК. И след като те са спазени, то няма основание за изключване от доказателствената съвкупност на протоколите за тяхното провеждане и на резултатите от тях, както са приели контролираните инстанции, поради което следва да се отхвърлят доводите на защитата за порочност при провеждане на тези следствени действия.</w:t>
        <w:tab/>
        <w:br/>
        <w:tab/>
        <w:t xml:space="preserve"> </w:t>
        <w:tab/>
        <w:br/>
        <w:tab/>
        <w:t xml:space="preserve">Неоснователно е възражението, че разпознаването, осъществено от св.Х. е опорочено заради предоставянето й на снимков материал, а не самото лице. Обстоятелствата по делото сочат, че подс.И. е бил представен за разпознаване първо на св.У., на която такъв снимков материал не е бил предоставен предварително и тя категорично го е разпознала (виж л. 8-10 от ДП). Минути след това той е бил представен за разпознаване и от св.Х., в което време е невъзможно тя да е прегледала „на компютър и фотоалбуми с над 200 снимки” на криминално проявени лица, поради което извършеното и с тази пострадала разпознаване не може да се приеме за манипулирано (виж л. 43-45 от ДП). Резултатите от разпознаванията е довело до обединяване на двете досъдебни производства за осъществените по идентичен начин в един и същ район на столицата грабежи над св.У. и св.Х.. И накрая, при условията на непосредственост съдебните състави двукратно са се убедили в категоричността на двете пострадали относно авторството на подс.И. при осъществяване на нападенията над тях, а защитата е имала процесуалната възможност да обори твърденията им. Те пък са анализирани от съда прецизно и от въззивния съд и той с основание се е съгласил да ги възприеме за обективни и истинни и да изключи възможна грешка в личността на извършителя. Още повече, че убедително е възприета за надлежно доказана и връзката на подсъдимия с отнетия от него мобилен телефон „М.” от св.Х. до залагането му от св.А.Н. с помощта на св.А.А. в заложна къща с отговорник св.Кр.А.. Неоснователно е възражението на защитата на жалбоподателя за липса на доказателства за собствеността на жертвите на грабежите върху отнетите им вещи, но и като обстоятелство извън обективните признаци на състава на това престъпление, за което (а и въобще) във въззивното производство не са правени каквито и да е доказателствени искания от жалбоподателя. Няма спор за вида и стойността на отнетите вещи, някои от които на значителна стойност. Не се спори и относно начина на извършване на деянията, едното от които е било съпроводено с причиняване на значими телесни увреди на пострадалата Х., довели и до сериозни душевни преживявания от двете жертви на грабежите.</w:t>
        <w:tab/>
        <w:br/>
        <w:tab/>
        <w:t xml:space="preserve"> </w:t>
        <w:tab/>
        <w:br/>
        <w:tab/>
        <w:t xml:space="preserve"> ВКС намира, че въззивният съд е изпълнил в пълнота задълженията си да подложи на подробен и обективен анализ всички доказателствени материали в тяхната взаимовръзка, няма пренебрегнати или превратно оценени, като е даден законосъобразен и убедителен отговор на всички възражения на подсъдимия и защитника му, в съответствие с разпоредбата на чл. 339, ал. 2 от НПК. Няма допуснати нарушения на процесуалните правила на чл. 13, чл. 14 и чл. 107, ал. 3 от НПК, поради което не е налично касационно основание по чл. 348, ал. 1, т. 2 от НПК за намеса на касационната инстанция в исканата от жалбоподателя насока.</w:t>
        <w:tab/>
        <w:br/>
        <w:tab/>
        <w:t xml:space="preserve"> </w:t>
        <w:tab/>
        <w:br/>
        <w:tab/>
        <w:t xml:space="preserve"> Не е налице и неправилно приложение на материалния закон. Деянията правилно са квалифицирани като продължавано престъпление по чл. 198, ал. 1 вр. чл. 26, ал. 1 от НК, а с оглед наличието на квалифициращото обстоятелство по чл. 29, ал. 1, б.”а” и „б” от НК, установено от данните за съдимостта на подс.И. и изтърпените от него наказания с лишаване от свобода, е налице квалификацията на престъпната му деятелност по чл. 199, ал. 1, т. 4 от НК. Приложен е законът, който е следвало да се приложи и при доказаното му по категоричен и несъмнен начин авторство, не е налице и касационно основание по чл. 348, ал. 2 вр. ал. 1, т. 1 от НПК за каквато и да е корекция на атакувания съдебен акт в тази му част.</w:t>
        <w:tab/>
        <w:br/>
        <w:tab/>
        <w:t xml:space="preserve"> </w:t>
        <w:tab/>
        <w:br/>
        <w:tab/>
        <w:t xml:space="preserve"> Явната несправедливост на наложеното наказание се обосновава с осъждането въобще на подс.И., без да са наведени каквито и да е доводи за неговата прекомерност съобразно критериите за справедливост, изводими от разпоредбата на чл. 348, ал. 5, т. 1 вр. ал. 1, т. 3 от НПК. Множеството му осъждания и изтърпени наказания в местата за лишаване от свобода не са го накарали да промени начина си на живот, обратно, сочи на ескалация на агресията му към беззащитни жени и ориентирането му към извършване на особено опасни криминални деяния със сериозно обществено звучене и създаващо несигурност в ежедневието на добросъвестните граждани. Оценявайки правилно обществената значимост на инкриминираните деяния на подс.И., апелативният съд правилно е отчел и завишената му обществена опасност като престъпен деец и е утвърдил размера на наложеното му от градския съд наказание. ВКС също не намира основание за неговото смекчаване. Обжалваното решение и в санкционната му част се явява правилно и законосъобразно и следва в цялост да бъде оставено в сила. Правилно е съобразено отпадането на задължението на съда да определя типа на затворническото заведение за изтърпяване на наложено наказание лишаване от свобода, вменено в правомощията на директора на ГД „ИН” с измененията на ЗИНЗС (ДВ бр. 13/2017 г.), заради което законосъобразно първоинстанционната присъда е изменена, като е отменена в тази й част.</w:t>
        <w:tab/>
        <w:br/>
        <w:tab/>
        <w:t xml:space="preserve"> </w:t>
        <w:tab/>
        <w:br/>
        <w:tab/>
        <w:t xml:space="preserve"> Водим от гореизложените съображения и на основание чл. 354, ал. 1, т. 1 от НПК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160 от 05.04.2017 г., постановено по ВНОХД № 139/2017 г. от Софийския апелативен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