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№26/05.02.2013 по гр. д. №516/2012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първи февруари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съдията П. гр. д.№ 516 по описа за 2012г. и за да се произнесе взе пред вид следното: </w:t>
        <w:tab/>
        <w:br/>
        <w:tab/>
        <w:t xml:space="preserve"> </w:t>
        <w:tab/>
        <w:br/>
        <w:tab/>
        <w:t xml:space="preserve">Постъпила е молба от касатора по делото Е. И. К. от [населено място] - чрез процесуалния й представител адвокат И.-С. – с искане да бъде допълнено постановеното от ВКС решение № 395 от 20.12.12г.,като й бъдат присъдени направените по делото разноски съобразно представен списък.</w:t>
        <w:tab/>
        <w:br/>
        <w:tab/>
        <w:t xml:space="preserve"> </w:t>
        <w:tab/>
        <w:br/>
        <w:tab/>
        <w:t xml:space="preserve">За постъпилата молба – с оглед изискването на чл. 248 ал. 2 от ГПК - противната страна е била уведомена лично /от пъроинстанционния съд, на който делото е било върнато/ на 21.01.13г. и в предоставения й срок, не се е възползвала от възможността да изрази становище.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молба, като взе пред вид доказателствата по делото и съобразно закона, намира следното:</w:t>
        <w:tab/>
        <w:br/>
        <w:tab/>
        <w:t xml:space="preserve"> </w:t>
        <w:tab/>
        <w:br/>
        <w:tab/>
        <w:t xml:space="preserve">С решение № 395 от 20.12.12г. съдът е уважил подадената касационна жалба, но не се е произнесъл по своевременно направеното искане за присъждане на разноски с приложени доказателства за размера им.</w:t>
        <w:tab/>
        <w:br/>
        <w:tab/>
        <w:t xml:space="preserve"> </w:t>
        <w:tab/>
        <w:br/>
        <w:tab/>
        <w:t xml:space="preserve">Съгласно чл. 78 ал. 1 от ГПК – заплатените от ищеца такси, разноски по производството и възнаграждението на един адвокат се заплащат от ответника.</w:t>
        <w:tab/>
        <w:br/>
        <w:tab/>
        <w:t xml:space="preserve"> </w:t>
        <w:tab/>
        <w:br/>
        <w:tab/>
        <w:t xml:space="preserve">В случая е установено, че настоящата касаторка Е. И. К. реално е заплатила разноски в размер на 640лв.,от които за адвокатско възнаграждение – сумата от 550 лв./200лв. по договор правна защита и съдействие № 41190 от 27.07.11г. и от 350 лв. по договор правна защита и съдействие № 43541 от 24.02.12г./,както и сумата от 90 лв. за държавна такса/40лв.-пред първата инстанция и 50лв.-пред ВКС/.</w:t>
        <w:tab/>
        <w:br/>
        <w:tab/>
        <w:t xml:space="preserve"> </w:t>
        <w:tab/>
        <w:br/>
        <w:tab/>
        <w:t xml:space="preserve"> При тези факти – искането за присъждане на направените разноски се явява основателно и в този смисъл следва да бъде допълнено постановеното решение, поради което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ДОПЪЛВА решение № 395 от 20.12.12г. по гр. д.№ 516 по описа за 2012г. на ВКС като ОСЪЖДА И. Ц. К. ЕГН [ЕГН] от [населено място] [улица] ет. 4 ап. 12 ДА ЗАПЛАТИ на Е. И. К. ЕГН [ЕГН] от [населено място] [улица] сумата от 640лв. /шестстотин и четиридесет лева/, представляваща направени по делото разноски.</w:t>
        <w:tab/>
        <w:br/>
        <w:tab/>
        <w:t xml:space="preserve"> </w:t>
        <w:tab/>
        <w:br/>
        <w:tab/>
        <w:t xml:space="preserve">НАСТОЯЩЕТО определение да се счета неразделна част от решение № 395 от 20.12.12г. по гр. д.№ 516 по описа за 2012г. на Върховен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