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№131/31.01.2013 по гр. д. №1428/2012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СИМЕОН ЧАНАЧЕВЧЛЕНОВЕ: ДИАНА ХИТОВА ДАНИЕЛА СТОЯНОВА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1428 /2012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ал. 1 т. 2 и т. 3 ГПК.</w:t>
        <w:tab/>
        <w:br/>
        <w:tab/>
        <w:t xml:space="preserve"> </w:t>
        <w:tab/>
        <w:br/>
        <w:tab/>
        <w:t xml:space="preserve">Образувано е по повод постъпила касационна жалба от А. И. З.,представляван от процесуален представител адв.И. Х., срещу решение от 18.10.2012 г. по гр. д.№425/2012 г. на Кюстендилския окръжен съд.</w:t>
        <w:tab/>
        <w:br/>
        <w:tab/>
        <w:t xml:space="preserve"> </w:t>
        <w:tab/>
        <w:br/>
        <w:tab/>
        <w:t xml:space="preserve">Ответницата по касационната жалба Р. И. Д., в писмен отговор подаден чрез процесуален представител адв.Д. М. оспорва жалбата.Не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 и е процесуално допустима с оглед цената на предявения иск в размер на сумата 6000 лв.</w:t>
        <w:tab/>
        <w:br/>
        <w:tab/>
        <w:t xml:space="preserve"> </w:t>
        <w:tab/>
        <w:br/>
        <w:tab/>
        <w:t xml:space="preserve"> 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С обжалваното решение въззивният съд е отменил отхвърлително решение №334/ 14.05.2012 г. по гр. д.№3223/2011 г. на Кюстендилския районен съд, като вместо това е постановил осъждане на жалбоподателя да заплати на ищцата сумата 6000 лв., които получил като неин пълномощник при продажбата на дела й от недвижим имот, на основание чл. 284 ал. 2 ЗЗД.Приел е, че първоинстанционният съд неправилно е разпределил доказателствената тежест между страните, като е възложил на ищцата да установи отрицателния факт, че не е получила дължимата от жалбоподателя сума.Обсъдил е противоречието в показанията на свидетелите по делото, които е разпитал повторно и не е кредитирал с доверие тези, посочени от жалбоподателя.Приел е също така, че договорът за доброволна делба между страните е нищожен като противоречащ на чл. 62 ал. 2 З отм., защото обособените с него дялове не представляват самостоятелни жилищни обекти.По тази причина е счел, че дяловете им в продадения имот са останали равни, а исковата сума - дължима.</w:t>
        <w:tab/>
        <w:br/>
        <w:tab/>
        <w:t xml:space="preserve"> </w:t>
        <w:tab/>
        <w:br/>
        <w:tab/>
        <w:t xml:space="preserve">В изложението на касационните основания за допускане на касационно обжалване касаторът посочва наличие на касационни основания по чл. 280 ал. 1 т. 2 и т. 3 ГПК. В касационната си жалба твърди следното: „С обжалваното решение въззивният съд се е произнесъл по съществен материалноправен въпрос, засягащ отговорността по чл. 284 ал. 2 ЗЗД, който е решаван противоречиво с трайно установената съдебна практика.” В подкрепа на твърдението си представя решение № 546/27.07.2009 г. по гр. д.№1698/2008 г., на ВКС ІV г. о. и решение №70/15.07.2010 г. по гр. д.№107/2010 г. на Силистренския окръжен съд, за което няма данни дали е влязло в сила. </w:t>
        <w:tab/>
        <w:br/>
        <w:tab/>
        <w:t xml:space="preserve"> </w:t>
        <w:tab/>
        <w:br/>
        <w:tab/>
        <w:t xml:space="preserve">Настоящият състав на ВКС ІІІ г. о. намира, че въззивното решение не следва да бъде допускано до касационно обжалване. С ГПК от 2007 г. е създаден нов режим на касационно обжалване, което вече не е задължително, а факултативно. Касационно обжалване се допуска, ако жалбоподателят е посочил материалноправен или процесуалноправен въпрос, обусловил правните изводи на въззивния съд.Съгласно ТР № 1/19.02.2010 г. по т. д.№1/2009 г. ОСГТК т. 1 обуславящият въпрос трябва да е от значение за изхода на конкретното дело, за формиране на решаващата воля на съда, но не и за правилността на обжалваното решение, за възприемането на фактическата обстановка или за обсъждане на събраните по делото доказателства.В случая такъв въпрос не е формулиран, посочен е съвсем общо като отговорност по чл. 284 ал. 2 ЗЗД,без да има връзка с конкретния спор. Касационно обжалване не може да се допусне без да бъде поставен обуславящ, а не тематичен въпрос, нито е възможно той да бъде формулиран от касационния съд, тъй като това би засилило служебното начало във вреда на ответната страна по касационната жалба.Въпросът е решаван противоречиво от съдилищата, когато разрешението на обуславящ изхода на делото въпрос е в противоречие с даденото разрешение на същия въпрос в друго влязло в сила решение на първоинстанционен съд, въззивен съд или решение на ВКС,постановено по реда на ГПК отм.. Цитираните решения не представляват противоречива съдебна практика, те се отнасят до съвсем различни случаи и се основават на анализ на фактически обстоятелства, на обсъждане и кредитиране на събрани по делото доказателства. Оплакванията на жалбоподателя също касаят фактическите изводи на въззивния съд, но те не могат да станат причина за допускане на касационното обжалване.Липсва каквато и да било обосновка на касационното основание по чл. 280 ал. 1т. 3 ГПК.Жалбоподателят не е изложил аргументи за наличието му в хипотезата на точното прилагане на закона, изразяващо се в разкриване точния смисъл на правната норма чрез тълкуването й или в хипотезата на развитие на правото, изразяващо се във формиране и осъвременяване на съдебна практика или преодоляване на погрешни виждания чрез създаване на нова съдебна практика.Поради изложеното обжалваното въззивно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от 18.10.2012 г. по гр. д.№425/2012 г. на Кюстендилския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