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№86/28.01.2013 по гр. д. №1032/2012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86</w:t>
        <w:tab/>
        <w:br/>
        <w:tab/>
        <w:t xml:space="preserve"> </w:t>
        <w:tab/>
        <w:br/>
        <w:tab/>
        <w:t xml:space="preserve">гр.София, 28.01.2013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четвърти януари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1032 по описа за 2012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 133 от 22.05.2012 г., постановено по гр. д. № 172 по описа за 2012 г. на Старозагорския окръжен съд, Първи граждански състав, с което е потвърдено решение № 28 от 19.01.2012 г., постановено по гр. д. № 2284 по описа за 2011 г. по описа на Казанлъшкия районен съд за отмяна на уволнението на Г. С. Б. от [фирма], за възстановяването и на предишната работа и за осъждане на работодателя да и заплати 1418,20 лв. обезщетение за оставането и без работа, отменено е решението на Казанлъшкия районен съд за отхвърляне на иска с правно основание чл. 344, ал. 1, т. 3 от КТ за още 261,80 лв. и за разноските на ищцата и е постановено друго за присъждане допълнително на 261,80 лв. обезщетение за оставането и без работа и за 1190 лв. разноски.</w:t>
        <w:tab/>
        <w:br/>
        <w:tab/>
        <w:t xml:space="preserve"> </w:t>
        <w:tab/>
        <w:br/>
        <w:tab/>
        <w:t xml:space="preserve">Касаторът [фирма] твърди, че решението на Старозагорския окръжен съд е неправилно поради нарушение на материалния закон-основание за касационно обжалване по чл. 281, ал. 1, т. 3 от ГПК. Като основание за допускане на касационното обжалване сочи т. 2 и т. 3 на чл. 280, ал. 1 от ГПК-противоречие с практиката на ВКС, отразена в решения № 1549 от 29.09.2006 г. по гр. д. № 241/2003 г. и 1685 от 4.11.2004 г. по гр. д. № 2731/2002 г. на ІІІ ГО на ВКС. Въпросите, по които според касатора съдът се е произнесъл в обжалваното решение в противоречие с практиката на ВКС и които са от значение за точното прилагане на закона са следните:</w:t>
        <w:tab/>
        <w:br/>
        <w:tab/>
        <w:t xml:space="preserve"> </w:t>
        <w:tab/>
        <w:br/>
        <w:tab/>
        <w:t xml:space="preserve"> 1.Следва ли да се счита за сключен за неопределено време трудовият договор по чл. 68, ал. 1, т. 1 от КТ при наличие на писмено искане от страна на работника за сключването му за определен срок?</w:t>
        <w:tab/>
        <w:br/>
        <w:tab/>
        <w:t xml:space="preserve"> </w:t>
        <w:tab/>
        <w:br/>
        <w:tab/>
        <w:t xml:space="preserve"> 2.Към кой момент се отнася закрилата по чл. 333, ал. 1, т. 4 от КТ при уволнение по чл. 328, ал. 1, т. 2 от КТ?</w:t>
        <w:tab/>
        <w:br/>
        <w:tab/>
        <w:t xml:space="preserve"> </w:t>
        <w:tab/>
        <w:br/>
        <w:tab/>
        <w:t xml:space="preserve">Моли настоящата инстанция да допусне касационното обжалване по поставените от него въпроси.</w:t>
        <w:tab/>
        <w:br/>
        <w:tab/>
        <w:t xml:space="preserve"> </w:t>
        <w:tab/>
        <w:br/>
        <w:tab/>
        <w:t xml:space="preserve">Ответницата по жалбата Г. С. Б. счита, че тя не следва да бъде допускана до касационно обжалване, тъй като посочените в жалбата решения на ВКС не са относими към спора, а обжалваното решение съответства на най-новата и задължителна практика на ВКС, формулирана в решение № 104 от 23.02.2010 г. по гр. д. № 453/2009 г. на ІІІ ГО на ВКС. Претендира за заплащане на 650 лв. разноски за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Жалбата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След първоначалния трудов договор със срок за изпитване ищцата Г. Б. е сключила нов срочен трудов договор с касатора до приключване на договор № 27-В/9.9.2008 г. между [фирма] и АCL. Въз основа на молба на ищцата за преназначаване страните са подписали допълнително споразумение от 1.08.2011 г., с което са определили нов срок на основание чл. 68, ал. 1, т. 1 от КТ - до 15.08.2011 г. На тази дата със заповед № 734 трудовото правоотношение е било прекратено поради изтичане на срока. Съдилищата са приели, че срочен трудов договор по чл. 68, ал. 1, т. 1 от КТ с работници или служители, които не са новопостъпващи в обявени в несъстоятелност или ликвидация предприятия, може да се сключи само в хипотезите на ал. 3 и ал. 4 на чл. 68 от КТ, които в случая не са налице. Ето защо на основание чл. 68, ал. 5 от КТ са приели, че договорът се счита за сключен за неопределено време и не може да бъде прекратен на посоченото в уволнителната заповед основание, поради което са уважили исковете по чл. 344, ал. 1, т. 1, т. 2 и т. 3 от КТ. Този извод на съдилищата съответства на материалния закон и на задължителната практика на ВКС, отразена в посоченото в отговора на касационната жалба решение № 104 от 23.02.2010 г. по гр. д. № 453/2009 г. на ІІІ ГО на ВКС, както и на цитираните от касатора решения. След като не се касае за временни, сезонни или краткотрайни работи и дейности по ал. 3 на чл. 68 от КТ, срочен трудов договор може да се сключва по изключение съгласно ал. 4 на чл. 68 от КТ. Легалната дефиниция на изключението по смисъла на чл. 68, ал. 4 от КТ се съдържа в т. 8 на параграф 1 на Допълнителните разпоредби на КТ според която изключение е налице при конкретни икономически, технологически, финансови, пазарни и други обективни причини от подобен характер, съществуващи към момента на сключване на трудовия договор, </w:t>
        <w:tab/>
        <w:br/>
        <w:tab/>
        <w:t xml:space="preserve"> </w:t>
        <w:tab/>
        <w:br/>
        <w:tab/>
        <w:t xml:space="preserve">посочени</w:t>
        <w:tab/>
        <w:br/>
        <w:tab/>
        <w:t xml:space="preserve"> </w:t>
        <w:tab/>
        <w:br/>
        <w:tab/>
        <w:t xml:space="preserve"> в него и обуславящи срочността му. Следователно, за да се приеме, че трудовият договор е законосъобразно сключен като срочен на основание чл. 68, ал. 4 от КТ, е необходимо изричното формулиране в неговия текст на обективните причини, налагащи изключението/решение № 104 от 23.02.2010 г. по гр. д. № 453/2009 г. на ІІІ ГО на ВКС/. В случая липсата на посочени в допълнителното споразумение причини за сключването му като срочно, води до извода, че не е налице хипотезата на чл. 68, ал. 4 от КТ. Писменото искане на работника или служителя за срок на договора не може да замести посочването на причините за изключението в самия договор. Такова искане може да обуслови само по-кратък срок на договора от законоустановения едногодишен срок. В този смисъл е и цитираното от касатора решение № 1685 от 4.11.2004 г. по гр. д. № 2731/2002 г. на ІІІ ГО на ВКС. В решението се приема, че за да е валидно сключен трудов договор със срок по-малък от една година, трябва да са налице двете </w:t>
        <w:tab/>
        <w:br/>
        <w:tab/>
        <w:t xml:space="preserve"> </w:t>
        <w:tab/>
        <w:br/>
        <w:tab/>
        <w:t xml:space="preserve">кумулативно</w:t>
        <w:tab/>
        <w:br/>
        <w:tab/>
        <w:t xml:space="preserve"> </w:t>
        <w:tab/>
        <w:br/>
        <w:tab/>
        <w:t xml:space="preserve"> дадени предпоставки-обстоятелства, легално дефинирани като изключение и писмено искане на работника или служителя за по-кратък срок. При липса на една от тях трудовият договор се смята сключен за неопределено време. В съответствие с изложената практика на ВКС отговорът на първия поставен от касатора въпрос е, че и при писмено искане на работника или служителя договорът да бъде срочен, трябва да се приеме, че договорът е сключен за неопределено време, щом в него не са посочени конкретните причини по смисъла на т. 8 на параграф 1 от ДР на КТ за сключването му като срочен. Обжалваното решение е постановено в този смисъл, поради което не са налице предпоставките за допускане на касационно обжалване по първия въпрос на касатора.</w:t>
        <w:tab/>
        <w:br/>
        <w:tab/>
        <w:t xml:space="preserve"> </w:t>
        <w:tab/>
        <w:br/>
        <w:tab/>
        <w:t xml:space="preserve">За да уважи исковете, въззивният съд не се е позовал на наличие на закрила на ищцата по чл. 333, ал. 1, т. 4 от КТ, поради което вторият въпрос на касатора не е от значение за спора и не може да послужи като основание за допускане на касационно обжалване.</w:t>
        <w:tab/>
        <w:br/>
        <w:tab/>
        <w:t xml:space="preserve"> </w:t>
        <w:tab/>
        <w:br/>
        <w:tab/>
        <w:t xml:space="preserve">В обобщение следва да се приеме, че поставените от касатора въпроси не отговарят на предвидените в чл. 280, ал. 1 от ГПК критерии за селекция на касационните жалби, поради което касационното обжалване не трябва да бъде допускано.</w:t>
        <w:tab/>
        <w:br/>
        <w:tab/>
        <w:t xml:space="preserve"> </w:t>
        <w:tab/>
        <w:br/>
        <w:tab/>
        <w:t xml:space="preserve">При този изход на спора касаторът дължи на ответницата по жалбата 650 лв. разноски за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</w:t>
        <w:tab/>
        <w:br/>
        <w:tab/>
        <w:t xml:space="preserve"> </w:t>
        <w:tab/>
        <w:br/>
        <w:tab/>
        <w:t xml:space="preserve">решение № 133 от 22.05.2012 г., постановено по гр. д. № 172 по описа за 2012 г. на Старозагорския окръжен съд, Първи граждански състав.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място], [улица], № 3, ЕИК[ЕИК], да заплати на Г. С. Б., ЕГН [ЕГН], съдебен адрес: адвокат Д. Г. Д., [населено място], [улица], вх.”В”, ет. 4, ап. 60, сумата 650/шестотин и петдесет/ лв., представляваща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