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№691/09.10.2017 по гр. д. №1144/2017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691</w:t>
        <w:tab/>
        <w:br/>
        <w:tab/>
        <w:t xml:space="preserve"> </w:t>
        <w:tab/>
        <w:br/>
        <w:tab/>
        <w:t xml:space="preserve"> София, 09.10.2017г.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закрито заседание на четвърти октомври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ГЕНИКА МИХАЙЛОВА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гр. дело № 1144/2017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Л. И. Л., Д. И. Л. и И. Л. Л., чрез пълномощника им адвокат С. С., срещу въззивно решение № 216 от 05.12.2016 г. на Пловдивския апелативен съд, постановено по в. гр. д. № 548/16 г., с което е потвърдено решение № 258/09.06.2016 г., постановено по гр. д. № 76/2016г. на Пазарджишкия окръжен съд, с което са отхвърлени предявените от Л. И. Л., Д. И. Л. и И. Л. Л. срещу [община] искове с правно основание чл. 49, във вр. с чл. 45 ЗЗД за обезщетение за претърпени неимуществени вреди в размер на по 100 000 лв. за всеки един от тях, настъпили в резултат на смъртта на майката на първите двама ищци и съпруга на третия - Т. П. Л., причинена вследствие на инцидент със счупена тротоарна плочка от 05.02.2014г. и искове по чл. 86, вр. с чл. 84, ал. 3 ЗЗД за присъждане на лихва за забава върху сумите за периода от датата на смъртта - 20.04.2014г. до окончателното им изплащане.</w:t>
        <w:tab/>
        <w:br/>
        <w:tab/>
        <w:t xml:space="preserve"> </w:t>
        <w:tab/>
        <w:br/>
        <w:tab/>
        <w:t xml:space="preserve">В касационната жалба се релевират доводи за неправилност на обжалваното решение, поради нарушение на материалния закон и необоснованост - основания по чл. 281, т. 3 ГПК.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обжалване, се сочи чл. 280, ал. 1, т. 2 ГПК по въпроса: дължи ли се обезщетение по смисъла на чл. 49 ЗЗД, вр. с чл. 45 ЗЗД за вреди, предпоставени от съвкупното въздействие на множество явления/събития, едно от които е соченото в процеса за вредоносно такова. Според касаторите даденото от въззивния съд разрешение на този въпрос е в противоречие с практиката на съдилищата, обективирана в решение № 723/22.06.2009г. на САС по гр. д. № 1934/2008г., решение № 1132/16.XI.1992г. по гр. д. № 1336/1991г. на ВКС, IV г. о., решение № 688/08.07.2010г. на САС по гр. д. № 1805/2007г., решение № 64/15.01.2010г. на САС по гр. д. № 1711/2009г. и решение № 1451/25.11.2009г. на САС по гр. д. № 1510/2009г. В посочените решения се приема, че следва да се извърши преценка на различните фактори, относими към вредоностния резултат с оглед на това дали същите като съвкупност от причини са необходими условия за настъпването му. ……..</w:t>
        <w:tab/>
        <w:br/>
        <w:tab/>
        <w:t xml:space="preserve"> </w:t>
        <w:tab/>
        <w:br/>
        <w:tab/>
        <w:t xml:space="preserve">Ответната страна [община] изразява становище за липса на основание за допускане до разглеждане на касационната жалба, а по същество за неоснователност на същата.</w:t>
        <w:tab/>
        <w:br/>
        <w:tab/>
        <w:t xml:space="preserve"> </w:t>
        <w:tab/>
        <w:br/>
        <w:tab/>
        <w:t xml:space="preserve">Третото лице помагач на страната на ответника „Многопрофилна болница за активно лечение - П.“ също оспорва жалбата, като счита, че не е налице основание да допускане на касационно обжалване.</w:t>
        <w:tab/>
        <w:br/>
        <w:tab/>
        <w:t xml:space="preserve"> </w:t>
        <w:tab/>
        <w:br/>
        <w:tab/>
        <w:t xml:space="preserve">Върховният касационен съд на РБ, състав на Трето гражданско отделение, намира, че касационната жалба е подадена в срока по чл. 283 ГПК от надлежна страна и е допустима.</w:t>
        <w:tab/>
        <w:br/>
        <w:tab/>
        <w:t xml:space="preserve"> </w:t>
        <w:tab/>
        <w:br/>
        <w:tab/>
        <w:t xml:space="preserve">С обжалваното решение въззивният съд е обосновал, че нормата на чл. 49 от ЗЗД урежда гаранционно-обезпечителната отговорност на работодателя когато неговите служители при или по повод на възложената им работа са осъществили виновни противоправни действия, от които са настъпили вреди, като в тежест на ищеца е да установи наличие на елементите на непозволеното увреждане - действие или бездействие, вреда, противоправност на деянието, причинна връзка и вина. Приел е за безспорно между страните, че на 5.02.2014 г. вечерта при слизане от автобус при прибиране от работа, Т. Л. се спънала в счупени тротоарни плочки, паднала и си счупила двата глезена, като тротоарът, на който е станал инцидента, е част от общински път ( [улица]на номер 17). Посочил е, че според разпоредбата на чл. 31 във вр. с чл. 8, ал. 3 от Закона за пътищата ответната община е длъжна да ремонтира и да поддържа общинските пътища, включително тротоара, който е част от пътя съгласно §6, т. 6 от ДР на ЗДвП, а съгласно нормата на §1, т. 1 от ДР от Наредба № 1/17.01.2001 г. за организиране на движението по пътищата, издадена от министъра на регионалното развитие и благоустройството, общината е и стопанин на пътя. Съгласно нормата на чл. 167, ал. 1, изр. 1 от ЗДвП лицата, които стопанисват пътя, го поддържат в изправно състояние, сигнализират незабавно препятствията по него и ги отстраняват във възможно най - кратък срок. В този смисъл тротоарът на мястото на инцидента е следвало да се поддържа от общината и тя следва да носи отговорността за негова увреденост, довела до причиняването на щетата. Обосновано е, че поведението, изразяващо се в бездействие на служителите на ответната община да изпълнят своите задължения по чл. 167, ал. 1 от ЗДвП за поддържане на тротоара като част от пътя - общинска собственост в изправно състояние, е противоправно. Също за безспорно е прието, че вследствие на лошото състояние на тротоара Т. Л. е пострадала, като е претърпяла счупвания на двата глезена, а по-късно е починала, както и че смъртта на майката и съпругата на ищците им е причинила болки и страдания. Съдът е счел, че основният спорен въпрос е наличието на пряка причинно-следствена връзка между бездействието на служителите на общината и смъртта на Л., като елемент от фактическия състав, обосноваващ отговорността на ответника. Позовал се е на заключението на тройната СМЕ, според което вследствие на инцидента е причинено закрито счупване на фибуларния малеол на лява и дясна глезенни стави на пострадалата, като съществувала пряка причинно-следствена връзка между него и получените телесни увреждания, а причината за смъртта й била масивната тромбоемболия в клоновете на белодробната артерия. Според експертизата за получените на 5.02.2014 г. счупвания в областта на двете глезенни стави е проведено болнично лечение с последваща гипсова имобилизация, което е довело до ограничаване на физическата активност на пострадата, като факторът обездвижване, наличните разширени вени на долните крайници заедно с променените реологични свойства на кръвта са довели до образуването на т. нар. дълбоки вени на двата долни крайника, която тромбоза е довела до настъпването на белодробна тромбоемболия с повишаване на налягането в системата на белодробното кръвообръщение, което е причина за остра сърдечно-съдова недостатъчност, довела до настъпването на смъртта. По време на стационарното лечение била провеждана профилактика за дълбока тромбоза с „Клексан “, който е антитромботичен агент и предотвратява образуването на кръвни съсиреци във вените или артериите (тромбоза), както и повторното им образуване, а при изписването в амбулаторни условия профилактиката е продължена с „Ксарелто“, който медикамент се използва за предпазване от образуване на съсиреци във вените след операции върху долните крайници, при високо рискови пациенти с травми или оперативни намеси в областта на долните крайници с последваща имобилицая, като рискът за развитие на дълбока тромбоза в областта на подбедреницата е между 40% - 80%, а рискът за фатален белодробен емболизъм между 1% и 5%. Посочено е, че според заключението на експертизата пострадалата е била с прекомерно охранване, но с правилно развити костна и мускулни системи, което води до тромавост и по-забавени реакции, както и до по-трудно овладяване на стабилността при губене на равновесие. Според вещите лица в резултат на счупването на двата долни крайници и при наличие на предразполагащи фактори, които пострадалата имала, в резултат на имобилизацията, на фона на едно адекватно и в цялост в съзвучие на сегашните разбирания тромболечение се развила дълбока венозна тромбоза, последвана от тромбоемболия, която е причина за смъртта, което обуславяло извода, че между травмата и при наличие на предразполагащи фактори и настъпването на смъртта се установява връзка, но пряката причинна връзка е непосредствената тромбоемболия. Уточнено е, че: преди травмите пострадалата нямала оплаквания и регистрирано лечение ; установените проблеми с кръвното налягане били коригирани; прекомерното охранване на пострадалата било предполагащ фактор, но нямало медицински данни за тромбофлебит, като тежко състояние и за търсене на лекарска помощ; при проведеното лечението били взети мерки за профилактика на дълбока венозна тромбоза, но медикаментите не покривали риска на сто процента; спазване на строг режим на легло не се предписвал при този вид счупвания, но доколкото пострадалата била трудно подвижна, защото е била с наднормено тегло и може би с оглед битовите условия на мястото, където живее, тя веротно предпочитала да лежи, което допринесло за получаване на тези усложнения. Констатирано било в заключението, че лице с наднормено тегло и с разширени вени може да живее дълго и да почине от нещо друго. </w:t>
        <w:tab/>
        <w:br/>
        <w:tab/>
        <w:t xml:space="preserve"> </w:t>
        <w:tab/>
        <w:br/>
        <w:tab/>
        <w:t xml:space="preserve">При тези данни въззивният съд приел, че причината за смъртта на Л. на 20.02.2014 г. е тромбоемболия, а не счупването на глезените при падането й на 5.02.2014 г., като нямало основания да се приеме, че в поредицата от явленията от падането и счупванията, през болничното лечение, през домашното лечение до настъпването на тромбоемболията и смъртта именно счупванията се явяват закономерно пораждащи същата. Обосновано било, че при преценката дали са налице основанията за обезвреда следва да се отчете дали причинният процес се е развил типично, закономерно (а не случайно), под въздействието само на деянието, а не и на други фактори, особени за случая. В случая при пострадалата освен счупванията, получени на 5.02.2014 г. при падането й заради спъване в плочка на лошо поддържания тротоар, отражение са дали и други фактори – прекомерно охранване, обездвижване, разширени вени на долните крайници и променените реологични свойства на кръвта. Решаващият си извод съдът основал на заключението на тройната СМЕ, според която е налице непряка причинно-следствена връзка между инцидента на 05.02.20014 г. и настъпилата на 20.02.2014 г. смърт, поради което не може да се приеме и че е налице пряка причинно-следствена връзка между бездействието на служителите на ответната община да поддържат тротоара в изправност и настъпилите за ищците неимуществени вреди поради смъртта на тяхната майка и съпруга. </w:t>
        <w:tab/>
        <w:br/>
        <w:tab/>
        <w:t xml:space="preserve"> </w:t>
        <w:tab/>
        <w:br/>
        <w:tab/>
        <w:t xml:space="preserve">Поставеният от касатора въпрос е релевантен за изхода на спора, тъй като представлява основното, изложено от въззивния съд, съображение за обосноваване извод за неоснователност на предявените искове. Произнасянето на въззивния съд в случая е в противоречие с представената от касатора съдебна практика и затова касационното обжалване следва да се допусне при хипотезата на чл. 280, ал. 1, т. 2 ГПК.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Трето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въззивно решение № 216 от 05.12.2016 г. на Пловдивския апелативен съд, постановено по в. гр. д. № 548/16 г.</w:t>
        <w:tab/>
        <w:br/>
        <w:tab/>
        <w:t xml:space="preserve"> </w:t>
        <w:tab/>
        <w:br/>
        <w:tab/>
        <w:t xml:space="preserve">Указва на касаторите в едноседмичен срок да внесат по сметка на Върховния касационен съд държавна такса за касационно обжалване в размер на 25 лева за всеки и в същия срок да представят квитанция за извършеното плащане, като при неизпълнение на указанията жалбата ще бъде върната.</w:t>
        <w:tab/>
        <w:br/>
        <w:tab/>
        <w:t xml:space="preserve"> </w:t>
        <w:tab/>
        <w:br/>
        <w:tab/>
        <w:t xml:space="preserve">След изпълнение на указанията делото да се докладва на Председателя на отделението за насрочване в отрито съдебно заседание.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