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№333/28.09.2017 по ч.гр.д. №2994/2017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333</w:t>
        <w:tab/>
        <w:br/>
        <w:tab/>
        <w:t xml:space="preserve"/>
        <w:tab/>
        <w:br/>
        <w:tab/>
        <w:t xml:space="preserve"> С. 28.09.2017г.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осемнадесети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ЖИВА ДЕКОВА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съдията П. ч. гр. д. № 2994 по описа за 2017г.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2 ГПК.</w:t>
        <w:tab/>
        <w:br/>
        <w:tab/>
        <w:t xml:space="preserve"> </w:t>
        <w:tab/>
        <w:br/>
        <w:tab/>
        <w:t xml:space="preserve"> Образувано е въз основа на подадената частна жалба от Г. М. М. от [населено място] против разпореждане № 729 от 27.04.2017г. по в. ч.гр. д.№ 96/2017г. на Апелативен съд П., с което е върната частната му касационна жалба с вх.№ 2636/31.03.2017г. против определение № 137 от 13.03.2017г. Счита обжалваният акт за незаконо-съобразен, поради което иска да бъде отменен, а делото върнато с указания подадената частна касационна жалба да бъде придвижена за разглеждане.</w:t>
        <w:tab/>
        <w:br/>
        <w:tab/>
        <w:t xml:space="preserve"> </w:t>
        <w:tab/>
        <w:br/>
        <w:tab/>
        <w:t xml:space="preserve">Ответната страна не е изразила становище.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жалба, като взе пред вид доказателствата по делото и съобразно закона, намира следното: </w:t>
        <w:tab/>
        <w:br/>
        <w:tab/>
        <w:t xml:space="preserve"> </w:t>
        <w:tab/>
        <w:br/>
        <w:tab/>
        <w:t xml:space="preserve">С обжалваното разпореждане № 729 от 27.04.2017г., Апелативен съд П. е върнал подадената от Г. М. М. частна касационна жалба поради неизпълнение, в предоставения срок, на дадените му указания за приподписването й от адвокат и за представяне на изложение с релевантни основания за допустимост.</w:t>
        <w:tab/>
        <w:br/>
        <w:tab/>
        <w:t xml:space="preserve"> </w:t>
        <w:tab/>
        <w:br/>
        <w:tab/>
        <w:t xml:space="preserve">Жалбоподателят не оспорва, че на 18.04.2017г. е получил съобщението, с което е уведомен за констатираните от съда нередовности, както и че в представената на 25.04.2017г. молба с вх.№ 3219 не е приложил изложение на основания по допустимост, че жалбата му не е била приподписана от адвокат и към нея не е приложено удостоверение за придобита юридическа правоспособност. </w:t>
        <w:tab/>
        <w:br/>
        <w:tab/>
        <w:t xml:space="preserve"> </w:t>
        <w:tab/>
        <w:br/>
        <w:tab/>
        <w:t xml:space="preserve">Изложените в подадената частна жалба възражения са следните: 1.Нормата на чл. 280 ГПК е приложима само към решения, но не и при обжалване на определения, 2. Съдът е опорочил процедурата при разглеждане на спора по същество, като е допуснал: а/. да бъде постановен охранителен акт от некомпетентен съд /лицето, чиято смърт е поискано да бъде обявена не е бил с местоживеене в [населено място]/, б/. да бъде уважен иск на ищец, който не разполага с право на иск, в/. да не бъдат съобразени посочените от жалбоподателя доказателства, г/. да бъде сменен предмета на подадената жалба – вместо иск по чл. 552, във вр. с чл. 270 ГПК е проведено охранително производство по чл. 529 ГПК. Според жалбоподателя, съдът се е произнесъл с един акт, по два различни иска, смесвайки различни процедури, при това в закрито, а не в открито производство. Смята и че не са спазени разпоредбите на чл. 276-279 ГПК. Твърди злоупотреба със задължението на съда да следи за спазването на принципите на законност, правов ред и правна сигурност. Счита и че е налице нарушение на чл. 254 т. 7 ГПК, тъй като постановеният съдебен акт не съдържа подписите на съдебния състав.</w:t>
        <w:tab/>
        <w:br/>
        <w:tab/>
        <w:t xml:space="preserve"> </w:t>
        <w:tab/>
        <w:br/>
        <w:tab/>
        <w:t xml:space="preserve">Настоящият съдебен състав не споделя така изложените възражения.</w:t>
        <w:tab/>
        <w:br/>
        <w:tab/>
        <w:t xml:space="preserve"> </w:t>
        <w:tab/>
        <w:br/>
        <w:tab/>
        <w:t xml:space="preserve">Предмет на настоящето производството е единствено проверка дали обжалваният акт е постановен при наличие на предпоставките на чл. 275 ал. 2, във вр. с чл. 262 ал. 2 т. 2 ГПК за връщане на подадената частна касационна жалба. </w:t>
        <w:tab/>
        <w:br/>
        <w:tab/>
        <w:t xml:space="preserve"> </w:t>
        <w:tab/>
        <w:br/>
        <w:tab/>
        <w:t xml:space="preserve">Съгласно цитираната норма – съдът връща подадената жалба когато в срок не са отстранени допуснатите нередовности. В случая е безспорно, че жалбоподателят, в предоставеният му срок, не е представил изискуемото се, съгласно препращането на чл. 274 ал. 3 ГПК, изложение на основания за допустимост, както и не е приложил необходимото удостоверение за придобита юридическа правоспособност, тъй като жалбата му не е била приподписана от адвокат. Неизпълнението на дадените от съда указания винаги е основание за връщане на жалбата. В случая фактът на неизпълнението им е безспорен /признава се и от жалбоподателя/ и с оглед на това постановеният акт е законосъобразен.</w:t>
        <w:tab/>
        <w:br/>
        <w:tab/>
        <w:t xml:space="preserve"> </w:t>
        <w:tab/>
        <w:br/>
        <w:tab/>
        <w:t xml:space="preserve">Изложените доводи в подадената частна жалба касаят съществото на спора, предмет на върната частна касационна жалба. Същите не могат да бъдат разглеждани, защото не са предмет на настоящето производство, в което се проверява само законосъобразността на постановеното връщане. След влизане в сила на разпореждането за връщане на частната касационна жалба /което настъпва с постановяване на настоящия акт/, влиза в сила определение № 2540 от 9.11.2016г. по гр. д.№ 2675/2016г. на ПОС за прекратяване на охранителното производство по чл. 549 ГПК за обявяване на смърт и за жалбоподателя остават правните възможности по чл. 552 ГПК или за установяване на претендираните от него права по общия исков ред.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№ 729 от 27.04.2017г. по в. ч.гр. д.№ 96/2017г. на Апелативен съд П..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