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№330/28.09.2017 по гр. д. №3575/2017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330 </w:t>
        <w:tab/>
        <w:br/>
        <w:tab/>
        <w:t xml:space="preserve"> </w:t>
        <w:tab/>
        <w:br/>
        <w:tab/>
        <w:t xml:space="preserve"> Гр.С., 28.09.2017г.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първи септември през двехиляди и седемнадесета година, в състав</w:t>
        <w:tab/>
        <w:br/>
        <w:tab/>
        <w:t xml:space="preserve"> </w:t>
        <w:tab/>
        <w:br/>
        <w:tab/>
        <w:t xml:space="preserve"> ПРЕДСЕДАТЕЛ: ЖИВА ДЕКОВА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Р. ч. г.д.N.3575 по описа за 2017г.,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ГПК.</w:t>
        <w:tab/>
        <w:br/>
        <w:tab/>
        <w:t xml:space="preserve"> </w:t>
        <w:tab/>
        <w:br/>
        <w:tab/>
        <w:t xml:space="preserve">С разпореждане от 25.08.14 по г. д.№.1459/13 на Окръжен съд Велико Търново, частна касационна жалба вх.№.618/22.01.14 на С. И. М. срещу опр.№.9/9.01.14 по ч. г.д.№.1459/13 на В. е върната на основание чл. 286 ал. 1 т. 2 ГПК поради неизпълнение на указания за отстраняване на нередовност.</w:t>
        <w:tab/>
        <w:br/>
        <w:tab/>
        <w:t xml:space="preserve"> </w:t>
        <w:tab/>
        <w:br/>
        <w:tab/>
        <w:t xml:space="preserve">Частната жалба е процесуално допустима - подадена е в законоустановения срок, от страна в процеса, имаща право и интерес от обжалване, и срещу подлежащ на обжалване съдебен акт. </w:t>
        <w:tab/>
        <w:br/>
        <w:tab/>
        <w:t xml:space="preserve"> </w:t>
        <w:tab/>
        <w:br/>
        <w:tab/>
        <w:t xml:space="preserve">Разгледана по същество е неоснователна. </w:t>
        <w:tab/>
        <w:br/>
        <w:tab/>
        <w:t xml:space="preserve"> </w:t>
        <w:tab/>
        <w:br/>
        <w:tab/>
        <w:t xml:space="preserve">С обжалваното разпореждане частната касационна жалба е върната поради неизпълнение на дадени указания за приподписването й в едноседмичен срок от адвокат предвид изискванията на чл. 284 ал. 2 ГПК. Жалбоподателката е била уведомена за същите на 11.08.14 лично, като в предоставения срок и до датата на постановяването на връщането на жалбата на 25.08.14г. не ги е изпълнила. Не е поискала и продължаване на срока при условията на чл. 63 ГПК. При тези обстоятелства и с оглед принципа на диспозитивното начало в гражданския процес, съдът не би могъл да го продължи без сезиране. Не е имал и основание за повторно изпращане на съобщение с указанията - след като предходното такова вече е било надлежно връчено и е поставило началото на срока. Поради това, предвид неотстраняване в същия на нередовността, жалбата правилно е била върната. Атакуваният акт е законосъобразен и следва да се потвърди. </w:t>
        <w:tab/>
        <w:br/>
        <w:tab/>
        <w:t xml:space="preserve"> </w:t>
        <w:tab/>
        <w:br/>
        <w:tab/>
        <w:t xml:space="preserve">Мотивиран от горното, ВКС, ІІІ ГО,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разпореждане от 25.08.14 по ч. г.д.№.1459/13 на Окръжен съд Велико Търново за връщане на частна касационна жалба вх.№.618/22.01.14 на С. И. М. срещу опр.№.9/9.01.14 по ч. г.д.№.1459/13 на В..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