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№50223/13.11.2023 по търг. д. №1166/2022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50223</w:t>
        <w:tab/>
        <w:br/>
        <w:tab/>
        <w:t xml:space="preserve"/>
        <w:tab/>
        <w:br/>
        <w:tab/>
        <w:t xml:space="preserve">София, 13.11.2023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октомври,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изслуша докладваното от съдията Божилова т. д. № 1166/2022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на Г. И. К., с искане за допълване на решение № 50067 от 29.06.2023 г. по т. д. № 1166/2022 г. на ВКС, с произнасяне по коригиране отговорността за разноски, дължими от ищеца в полза на ответника, предвид частично отхвърляне на исковете му, присъдени с първоинстанционното решение в размер на 4 318,44 лева, с оглед окончателния резултат в касационна инстанция. Страната счита, че дължи на ответното дружество, съразмерно на окончателния резултат по спора, разноски от 2 440 лева за първоинстанционното производство. </w:t>
        <w:tab/>
        <w:br/>
        <w:tab/>
        <w:t xml:space="preserve"/>
        <w:tab/>
        <w:br/>
        <w:tab/>
        <w:t xml:space="preserve">Ответната страна – ЗД „ Бул Инс „ АД – не е депозирала становище. </w:t>
        <w:tab/>
        <w:br/>
        <w:tab/>
        <w:t xml:space="preserve"/>
        <w:tab/>
        <w:br/>
        <w:tab/>
        <w:t xml:space="preserve">Третото лице помагач – Г. А. Н. – депозира становище за недопустимост на молбата, с аргумент за представянето й след едномесечния преклузивен срок по чл. 248 ал. 1 ГПК.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изхожда от легитимирана страна. Същото е депозирано в срока по чл. 250 ал. 1 вр. с чл. 81 и чл. 78 ГПК - решението на настоящия състав е постановено на 29.06.2023 г., а молбата е входирана на 21.07.2023 г., в рамките на едномесечния срок съгласно цитираната норма, поради което следва да се разгледа по същество.</w:t>
        <w:tab/>
        <w:br/>
        <w:tab/>
        <w:t xml:space="preserve"/>
        <w:tab/>
        <w:br/>
        <w:tab/>
        <w:t xml:space="preserve">По същество молбата е основателна. </w:t>
        <w:tab/>
        <w:br/>
        <w:tab/>
        <w:t xml:space="preserve"/>
        <w:tab/>
        <w:br/>
        <w:tab/>
        <w:t xml:space="preserve">Производството по т. д. № 1166/2022 г. на ВКС, І т. о. е образувано по касационна жалба на Г. И. К. против решение № 22/07.01.2022 г. по в. гр. д. № 1470/2021 г. на Софийски апелативен съд, в частта му, с която е потвърдено решение № 261785/15.12.2020 г. по гр. д. № 3187/2017 г. на СГС, с което е отхвърлен предявеният от касатора иск срещу ЗД „БУЛ ИНС“ АД, за сумата над 96 000 лева до пълния претендиран размер от 150 000 лева – обезщетение за претърпени неимуществени вреди. Настоящият състав с решение № 50067 от 29.06.2023 г. по т. д. № 1166/2022 г. на ВКС е отменил обжалваното решение, с което е потвърдено изцяло първоинстанционното за отхвърляне на иска над сумата от 96 000 лева и до размера от 120 000 лева, като е присъдил допълнително обезщетение от 24 000 лева или искът за обезщетяване на неимуществени вреди, предявен за сума от 150 000 лева, е уважен до размера на 120 000 лева. </w:t>
        <w:tab/>
        <w:br/>
        <w:tab/>
        <w:t xml:space="preserve"/>
        <w:tab/>
        <w:br/>
        <w:tab/>
        <w:t xml:space="preserve">С постановеното касационно решение са присъдени разноски в полза на ищеца, с оглед промяната в правния резултат, вкл. допълнено дължимото се възнаграждение на процесуалния му представител за първа и въззивна инстанции, определено съобразно чл. 38 ЗАдв. Липсва произнасяне по коригиране, с оглед промяната в правния резултат, на отговорността му за разноски, дължими в полза на ответника, каквито са присъдени с първоинстанционното решение – в размер от 4 318,44 лева – при уважен със същото решение размер на иска от 96 000 лева, потвърдено от въззивния съд изцяло, т. е. и в частта по разпределяне отговорността за разноски от първоинстанционния съд. С оглед промяната в правния резултат – уважаване иска до размера от 120 000 лева, така определената от първоинстанционният съд и потвърдена от въззивния съд отговорност за разноски, дължими от ищеца на ответника, подлежи на изменение. Понесените от застрахователя разноски в първоинстанционното производство са в размер на 11 450 лева, от които - заплатен адвокатски хонорар / 11 250 лева с ДДС / и депозит за вещо лице / 200 лева / или общо 11 450 лева. Възнагражденията за процесуално представителство, защита и съдействие по граждански дела се определят съобразно вида и броя на предявените искове, за всеки един от тях поотделно – чл. 2 ал. 5 от Наредба № 1 от 09.07.2004 г. за минималните размери на адвокатските възнаграждения. В конкретния случай ответникът не е диференцирал защитата си съобразно предявените искове – за обезщетяване на имуществени и за обезщетяване на неимуществени вреди : в договор от 14.06.2017г. е уговорил общо адвокатско възнаграждение в размер от 10 000 лева без ДДС /11 250 лв. с ДДС/ - л. 181 от гр. д. № 3187/2017 г. на СГС, какъвто размер е и заплатен. Искът за обезщетяване на неимуществени вреди е предявен за 150 000 лева, а този за имуществени – за 5 874 лева. При липса на уговорено друго, пропорционално на размера на всеки от исковете общата сума от дължими разноски от заплатено адвокатско възнаграждение следва да се разпредели, както следва : 10 826 лева – припадащи се на защитата срещу иска за обезщетяване на неимуществени вреди и 424 лева – припадащи се на защитата срещу иска за обезщетяване на имуществени вреди. В частта по иска за обезщетяване на имуществени вреди въззивното решение не е предмет на касационното обжалвано пред ВКС, съответно е влязло в сила, респ. искането за коригиране на първоинстанционното решение, в частта му по присъдени в тежест на ищеца разноски, съобразно отхвърлената част от тази претенция, независимо от промяната на правния резултат по същата във въззивна инстанция, не съставлява допустим предмет на производство пред касационна инстанция.</w:t>
        <w:tab/>
        <w:br/>
        <w:tab/>
        <w:t xml:space="preserve"/>
        <w:tab/>
        <w:br/>
        <w:tab/>
        <w:t xml:space="preserve">В частта относно неимуществените вреди решението е изменено с решение по т. д. № 1166/2022 г. на ВКС, като са присъдени допълнително още 24 000 лева или искът се явява уважен до 120 000 лева, съответно отхвърлен за 30 000 лева. С оглед правния резултат в касационна инстанция и съобразената по–горе, припадаща се на защитата срещу иска за обезщетяване на неимуществени вреди, част от разноските на ответника - 10 826 лева, отговорността на ищеца за разноски, с оглед отхвърлената част от иска за обезщетяване на неимуществени вреди, възлиза на 2 165,20 лева.Доколкото ищецът оспорва размер над 2 440 лева, с оглед принципа на диспозитивното начало до този размер следва да бъде намалена отговорността му, с отмяна на въззивното решение в частта му, потвърждаваща първоинстанционното, в частта му, с която в тежест на Г. К. е присъдена за изплащане в полза на ЗД „ Бул Инс „ АД сумата от разноски над размера от 2 440 лева.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ДОПЪЛВА решение № 50067 от 29.06.2023 г. по т. д. № 1166/2022 г. на ВКС, както следва :</w:t>
        <w:tab/>
        <w:br/>
        <w:tab/>
        <w:t xml:space="preserve"/>
        <w:tab/>
        <w:br/>
        <w:tab/>
        <w:t xml:space="preserve">ОТМЕНЯВА решение № 22/07.01.2022 г. по гр. д.№ 1470/2021 г. на Софийски апелативен съд, в частта му, с която е потвърдено решение № 261785/15.12.2020 г. по гр. д.№ 3187/2017 г. на СГС, в частта му с характер на определение, с което Г. И. К. е осъден, на основание чл. 78 ал. 3 ГПК, да заплати в полза на ЗД „Бул Инс „ АД сума над размера от 2 440 лева / отменява за разликата до присъдените 4 318,44 лева /, понесени от ответника разноски за първоинстанционното производство, с оглед крайния резултат по спора.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