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№48/16.02.2015 по търг. д. №602/2014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 48</w:t>
        <w:tab/>
        <w:br/>
        <w:tab/>
        <w:t xml:space="preserve"> </w:t>
        <w:tab/>
        <w:br/>
        <w:tab/>
        <w:t xml:space="preserve">София, 16.02.2015 година</w:t>
        <w:tab/>
        <w:br/>
        <w:tab/>
        <w:t xml:space="preserve"> </w:t>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единадесети януари през две хиляди и петнадесета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изслуша докладваното от съдия Бонка Йонкова т. д. № 602/2014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С определение № 27 от 20.01.2015 г. по настоящото дело е допуснато касационно обжалване на въззивно решение № 261 от 07.10.2013 г. по в. т. д. № 520/2013 г. на Варненски апелативен съд в частта, с която след частично потвърждаване и частична отмяна на решение № 145 от 18.02.2013 г. по т. д. № 1104/2012 г. на Варненски окръжен съд е отхвърлен предявеният от Р. Х. Г. против ЗД [фирма] иск с правно основание чл. 226, ал. 1 КЗ за заплащане на сумата 30 000 лв. и са присъдени разноски на ответника по чл. 78, ал. 3 ГПК. </w:t>
        <w:tab/>
        <w:br/>
        <w:tab/>
        <w:t xml:space="preserve"> </w:t>
        <w:tab/>
        <w:br/>
        <w:tab/>
        <w:t xml:space="preserve">Касационното обжалване е допуснато на основание чл. 280, ал. 1, т. 2 ГПК, след като е прието, че въззивното решение съдържа произнасяне по следния правен въпрос от значение за изхода на делото, който се решава противоречиво от съдилищата: Сключилият задължителна застраховка „Гражданска отговорност” на автомобилистите собственик на превозно средство активно материалноправно легитимиран ли е да предяви иск по чл. 226, ал. 1 КЗ срещу застрахователя по същата застраховка за обезщетяване на вреди от пътно - транспортно произшествие, причинени при управление на собственото му превозно средство от друго лице. </w:t>
        <w:tab/>
        <w:br/>
        <w:tab/>
        <w:t xml:space="preserve"> </w:t>
        <w:tab/>
        <w:br/>
        <w:tab/>
        <w:t xml:space="preserve">С разпореждане № 2 от 30.01.2015 г. на и. ф. Председател на Върховния касационен съд е допълнен предмета на образуваното с разпореждане от 03.11.2014 г. тълкувателно дело № 1/2014 г. по описа на ОСТК на ВКС, като е включен и въпросът, във връзка с който е допуснато касационно обжалване на решението по в. т. д. № 520/2013 г. на Варненски апелативен съд.</w:t>
        <w:tab/>
        <w:br/>
        <w:tab/>
        <w:t xml:space="preserve"> </w:t>
        <w:tab/>
        <w:br/>
        <w:tab/>
        <w:t xml:space="preserve">При тези обстоятелства настоящият състав на ВКС, Търговска колегия, Второ отделение, намира, че са налице предпоставките на чл. 292 ГПК за спиране на производството по делото до постановяване на тълкувателно решение по поставения правен въпрос в рамките на образуваното пред ОСТК на ВКС тълкувателно дело № 1/2014 г. </w:t>
        <w:tab/>
        <w:br/>
        <w:tab/>
        <w:t xml:space="preserve"> </w:t>
        <w:tab/>
        <w:br/>
        <w:tab/>
        <w:t xml:space="preserve">Мотивиран от горното и на основание чл. 292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СПИРА </w:t>
        <w:tab/>
        <w:br/>
        <w:tab/>
        <w:t xml:space="preserve"> </w:t>
        <w:tab/>
        <w:br/>
        <w:tab/>
        <w:t xml:space="preserve">производството по т. д. № 602/2014 г. по описа на ВКС, Търговска колегия, до постановяване на тълкувателно решение по тълкувателно дело № 1/2014 г. </w:t>
        <w:tab/>
        <w:br/>
        <w:tab/>
        <w:t xml:space="preserve"> </w:t>
        <w:tab/>
        <w:br/>
        <w:tab/>
        <w:t xml:space="preserve">ОПРЕДЕЛЕНИЕТО </w:t>
        <w:tab/>
        <w:br/>
        <w:tab/>
        <w:t xml:space="preserve"> </w:t>
        <w:tab/>
        <w:br/>
        <w:tab/>
        <w:t xml:space="preserve">не подлежи на обжалване.</w:t>
        <w:tab/>
        <w:br/>
        <w:tab/>
        <w:t xml:space="preserve"/>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