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№28/05.02.2015 по търг. д. №4438/2013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второ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закрито заседание на втори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 ВАНЯ АЛЕКСИЕВА</w:t>
        <w:tab/>
        <w:br/>
        <w:tab/>
        <w:t xml:space="preserve"/>
        <w:tab/>
        <w:br/>
        <w:tab/>
        <w:t xml:space="preserve">ЧЛЕНОВЕ: МАРИЯ СЛАВЧЕВА 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4438/2013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> </w:t>
        <w:tab/>
        <w:br/>
        <w:tab/>
        <w:t xml:space="preserve">Постъпила е молба с вх. № 10334/26.11.2014 г. от [фирма], [населено място] за освобождаване на сумата 200 000 лв., внесена от дружеството по сметка на ВКС като обезпечение по чл. 282, ал. 2 ГПК за спиране на изпълнението на обжалваното с касационна жалба въззивно осъдително решение въззивно решение № 1621 от 19.07.2013 г. по гр. д.№ 4278/2012 г. на Софийски апелативен съд, с което е потвърдено решение от 07.10.2011 г. по гр. д.№ 10151/2009 г. на Софийски градски съд, ГО, 1 състав за осъждане на касатора и настоящ молител да заплати поотделно на Д. Ф. К. и на Й. К. К. със съдебен адрес [населено място] по 100 000 лв. – обезщетение по чл. 226, ал. 1 КЗ за претърпени от тях неимуществени вреди от смъртта на сина им К. Й. К. в резултат на ПТП, настъпило на 20.04.2008 г. </w:t>
        <w:tab/>
        <w:br/>
        <w:tab/>
        <w:t xml:space="preserve"> </w:t>
        <w:tab/>
        <w:br/>
        <w:tab/>
        <w:t xml:space="preserve">В молбата се поддържа, че внесената сума е изгубила обезпечителната си роля и задържането й по сметката на ВКС е във вреда на дружеството - молител, тъй като изцяло е изплатил присъдените с потвърденото от въззивния съд решение суми, вкл. законната лихва, считано от датата на увреждането до датата на превеждането им на наследниците на пострадалото лице, изчислена по програмата „Е.”, както и разноските, направени от тях в инстанциите по същество. Към молбата са приложени две преводни нареждания от 26.08.2014 г., всяко от тях за сумата 171 601.75 лв. по сметки на ищците в [фирма] - ЦУ, [населено място], включваща главница и лихви, както и пл. нареждане до ЧСИ Р. Манджурова от 11.11.2014 г. по изп. д.№ 2014680400418 общо за сумата 10 470.67 лв., включваща присъдените им деловодни разноски, както и направените от тях разноски в изпълнителното производство. </w:t>
        <w:tab/>
        <w:br/>
        <w:tab/>
        <w:t xml:space="preserve"> </w:t>
        <w:tab/>
        <w:br/>
        <w:tab/>
        <w:t xml:space="preserve">Ответниците по молбата Д. Ф. К. и на Й. К. К. изразяват становище за неоснователност на искането за освобождаване на внесеното на основание чл. 282, ал. 2 ГПК обезпечение по съображения, че молителят е превел по открити в произволно избрана от него банка при произволно избрани условия произволно определени от него суми, което не съставлява точно изпълнение на съдебното решение. Към отговора в подкрепа на изложените в него твърдения прилага обезпечителна заповед от 19.12.2014 г., издадена на основание чл. 390 ГПК в полза на молителя по гр. д.№ 20027/2014 г. на СГС, ГК, V брачен състав като обезпечение на бъдещ иск срещу Й. К. К. за сумата 37 082.16 лв., до размер на която е наложен запор върху сметките му в [фирма] и [фирма].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приема следното: </w:t>
        <w:tab/>
        <w:br/>
        <w:tab/>
        <w:t xml:space="preserve"> </w:t>
        <w:tab/>
        <w:br/>
        <w:tab/>
        <w:t xml:space="preserve">С определение № 618 от 01.08.2013 г.</w:t>
        <w:tab/>
        <w:br/>
        <w:tab/>
        <w:t xml:space="preserve"/>
        <w:tab/>
        <w:br/>
        <w:tab/>
        <w:t xml:space="preserve">по ч. т. дело № 2777/ 2013 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е спряно изпълнението на въззивно решение № 1621 от 19.07.2013 г. по гр. д.№ 4278/2012 г. на Софийски апелативен съд. Спирането е постановено на основание чл. 282, ал. 2, т. 1 ГПК след внасяне от касатора [фирма] с б. б. от 31.07.2013 г. по сметка на ВКС</w:t>
        <w:tab/>
        <w:br/>
        <w:tab/>
        <w:t xml:space="preserve"/>
        <w:tab/>
        <w:br/>
        <w:tab/>
        <w:t xml:space="preserve">на обезпечение в размер на сумата 200 000 лв. – включваща присъдените вземания на двамата ищци. </w:t>
        <w:tab/>
        <w:br/>
        <w:tab/>
        <w:t xml:space="preserve"> </w:t>
        <w:tab/>
        <w:br/>
        <w:tab/>
        <w:t xml:space="preserve"> При наличие на обсъдените данни настоящият състав приема, че спряното въззивно решение изцяло е било изпълнено и независимо от отсъствието на предпоставките на чл. 282, ал. 5 ГПК, обезпечението следва да бъде върнато на вносителя му, тъй като е отпаднало основанието, на което то е внесено.</w:t>
        <w:tab/>
        <w:br/>
        <w:tab/>
        <w:t xml:space="preserve"> </w:t>
        <w:tab/>
        <w:br/>
        <w:tab/>
        <w:t xml:space="preserve">Развитите от ответниците по молбата доводи за неоснователност на искането по чл. 282, ал. 5 ГПК са изцяло неоснователни. С разкриването на сметки на тяхно име, макар и в произволно избрана от молителя банка – [фирма], те стават титуляри на тези сметки и могат да се разпореждат с преведените по тях суми, изцяло съобразени по размер с влязлото в сила решение. От представената от тях обезпечителна заповед е видно, че допуснатият на основание чл. 290 ГПК запор е върху сметките на единия от ищците-сега ответник по молбата, разкрити в [фирма] и [фирма], но не и върху сметката му в [фирма], по която са преведени сумите, присъдени с влязлото в сила въззивно решение. Към отговора не е приложена молбата по чл. 290 ГПК за налагане на обезпечение по бъдещия иск срещу Й. К. К., което не позволява да се приеме за основателно възражението в отговора, че наложеният запор обезпечава вземане на молителя срещу К. за такси и разноски, направени от него във връзка с изпълнението на съдебното решение.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внесеното от молителя обезпечение в размер на 200 000 лв. по сметка на ВКС следва да се освободи, като сумата се преведе по сметката му в [фирма], от която е наредено плащането на обезпечението.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отделение при Търговска колегия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ОСВОБОЖДАВА </w:t>
        <w:tab/>
        <w:br/>
        <w:tab/>
        <w:t xml:space="preserve"> </w:t>
        <w:tab/>
        <w:br/>
        <w:tab/>
        <w:t xml:space="preserve">внесеното от [фирма], [населено място] с преводно нареждане от 31.07.2013 г. по сметка на ВКС обезпечение в размер на сумата 200 000 лв.</w:t>
        <w:tab/>
        <w:br/>
        <w:tab/>
        <w:t xml:space="preserve"> </w:t>
        <w:tab/>
        <w:br/>
        <w:tab/>
        <w:t xml:space="preserve"> Сумата да се преведе по сметката на [фирма] в [фирма] с </w:t>
        <w:tab/>
        <w:br/>
        <w:tab/>
        <w:t xml:space="preserve"> </w:t>
        <w:tab/>
        <w:br/>
        <w:tab/>
        <w:t xml:space="preserve">IBAN:</w:t>
        <w:tab/>
        <w:br/>
        <w:tab/>
        <w:t xml:space="preserve"> </w:t>
        <w:tab/>
        <w:br/>
        <w:tab/>
        <w:t xml:space="preserve"> [банкова сметка] и </w:t>
        <w:tab/>
        <w:br/>
        <w:tab/>
        <w:t xml:space="preserve"> </w:t>
        <w:tab/>
        <w:br/>
        <w:tab/>
        <w:t xml:space="preserve">B.</w:t>
        <w:tab/>
        <w:br/>
        <w:tab/>
        <w:t xml:space="preserve"> </w:t>
        <w:tab/>
        <w:br/>
        <w:tab/>
        <w:t xml:space="preserve">:BUIBBGSF.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