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№3460/10.11.2023 по гр. д. №562/2023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3460</w:t>
        <w:tab/>
        <w:br/>
        <w:tab/>
        <w:t xml:space="preserve"/>
        <w:tab/>
        <w:br/>
        <w:tab/>
        <w:t xml:space="preserve">София, 10.11.2023 г.Върховният касационен съд на Република България, Гражданска колегия, в закрито съдебно заседание на осми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Ваня Атанасова гр. д. № 562/2023 година.</w:t>
        <w:tab/>
        <w:br/>
        <w:tab/>
        <w:t xml:space="preserve"/>
        <w:tab/>
        <w:br/>
        <w:tab/>
        <w:t xml:space="preserve">Производството е по чл. 94-95 ГПК.</w:t>
        <w:tab/>
        <w:br/>
        <w:tab/>
        <w:t xml:space="preserve"/>
        <w:tab/>
        <w:br/>
        <w:tab/>
        <w:t xml:space="preserve">С молба от 20. 10. 2023 г., подадена от С. А. Д., молителка в производството по чл. 303-307 ГПК, предмет на гр. д. № 562/2023 г. на ВКС, 1 г. о., е направено искане за предоставяне на правна помощ, изразяваща се в осъществяване на процесуалното й представителство по посоченото дело, насрочено за разглеждане в открито заседание за 05. 12. 2023 г., от 9,00 ч. С молбата е направено и искане като особен представител да й бъде назначен адв. С. Ю. Д., САК.</w:t>
        <w:tab/>
        <w:br/>
        <w:tab/>
        <w:t xml:space="preserve"/>
        <w:tab/>
        <w:br/>
        <w:tab/>
        <w:t xml:space="preserve">С разпореждане от 27. 10. 2023 г. е предоставена възможност на молителката да заяви дали поддържа молбата за предоставяне на правна помощ, като съобрази, че съдът не разполага с правомощието да назначи като особен представител посочения от нея адвокат, тъй като адвокатът се определя от САК, сред вписаните в Националния регистър за правна помощ.</w:t>
        <w:tab/>
        <w:br/>
        <w:tab/>
        <w:t xml:space="preserve"/>
        <w:tab/>
        <w:br/>
        <w:tab/>
        <w:t xml:space="preserve">С молба от 7. 11. 2023 г. С. А. Д. е заявила, че поддържа молбата за предоставяне на правна помощ.</w:t>
        <w:tab/>
        <w:br/>
        <w:tab/>
        <w:t xml:space="preserve"/>
        <w:tab/>
        <w:br/>
        <w:tab/>
        <w:t xml:space="preserve">Настоящият състав на ВКС прие следното:</w:t>
        <w:tab/>
        <w:br/>
        <w:tab/>
        <w:t xml:space="preserve"/>
        <w:tab/>
        <w:br/>
        <w:tab/>
        <w:t xml:space="preserve">Молбата е основателна. Налице са предпоставките на чл. 23, ал. 2 и 3 ЗПП за уважаването й – липса на достатъчно средства за заплащане на адвокатско възнаграждение, установено с приложената от молителката декларация за материално и гражданско състояние и служебна бележка, издадена от Агенция по заетостта, Бюро по труда - София. Не е налице някоя от пречките по чл. 24 ЗПП за допускане на правната помощ. Ето защо и на основание чл. 23, ал. 2 и 3, вр. чл. 21, т. 2 ЗПП следва да бъде предоставена правна помощ по настоящото гражданско дело.</w:t>
        <w:tab/>
        <w:br/>
        <w:tab/>
        <w:t xml:space="preserve"/>
        <w:tab/>
        <w:br/>
        <w:tab/>
        <w:t xml:space="preserve">С оглед на горното, настоящият състав на Върховния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ПРЕДОСТАВЯ ПРАВНА ПОМОЩ, на основание чл. 23, ал. 2 и ал. 3, вр. чл. 21, т. 2 ЗПП, на С. А. Д., ЕГН [ЕГН], [населено място],[жк], [жилищен адрес] с посочен адрес за кореспонденция: [населено място], [улица], [жилищен адрес]0, изразяваща се в процесуалното й представителство по гр. д. № 562/2023 г. на ВКС, 1 г. о., образувано по подадена от същата молба за отмяна по чл. 303, ал. 1, т. 1 ГПК на решение № 95 от 10. 02. 2017 г. и допълнително решение от 25. 06. 2019 г. по гр. д. № 9293/2015 г. на РС – Перник, насрочено за разглеждане в открито съдебно заседание за 5. 12. 2023 г., от 9,00 ч.</w:t>
        <w:tab/>
        <w:br/>
        <w:tab/>
        <w:t xml:space="preserve"/>
        <w:tab/>
        <w:br/>
        <w:tab/>
        <w:t xml:space="preserve">Препис от настоящото определение да се изпрати, на основание чл. 25, ал. 5 ЗПП, на Софийска адвокатска колегия за определяне на адвокат от Националния регистър за правна помощ, който да бъде назначен като процесуален представител на С. А. Д..</w:t>
        <w:tab/>
        <w:br/>
        <w:tab/>
        <w:t xml:space="preserve"/>
        <w:tab/>
        <w:br/>
        <w:tab/>
        <w:t xml:space="preserve">Препис от настоящото определение да се изпрати с придружително писмо на САК и на С. А. Д..</w:t>
        <w:tab/>
        <w:br/>
        <w:tab/>
        <w:t xml:space="preserve"/>
        <w:tab/>
        <w:br/>
        <w:tab/>
        <w:t xml:space="preserve">След определяне на адвокат, делото да се докладва за назначаването му като процесуален представител на молителката.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